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center"/>
        <w:rPr>
          <w:rFonts w:ascii="黑体" w:hAnsi="黑体" w:eastAsia="黑体" w:cs="黑体"/>
          <w:b/>
          <w:spacing w:val="-11"/>
          <w:sz w:val="44"/>
          <w:szCs w:val="44"/>
        </w:rPr>
      </w:pPr>
      <w:r>
        <w:rPr>
          <w:rFonts w:hint="eastAsia" w:ascii="黑体" w:hAnsi="黑体" w:eastAsia="黑体" w:cs="黑体"/>
          <w:b/>
          <w:spacing w:val="-11"/>
          <w:sz w:val="44"/>
          <w:szCs w:val="44"/>
        </w:rPr>
        <w:t>重庆长风化学工业有限公司</w:t>
      </w:r>
    </w:p>
    <w:p>
      <w:pPr>
        <w:jc w:val="center"/>
        <w:rPr>
          <w:rFonts w:ascii="黑体" w:hAnsi="黑体" w:eastAsia="黑体" w:cs="黑体"/>
          <w:b/>
          <w:spacing w:val="-11"/>
          <w:sz w:val="44"/>
          <w:szCs w:val="44"/>
        </w:rPr>
      </w:pPr>
      <w:r>
        <w:rPr>
          <w:rFonts w:hint="eastAsia" w:ascii="黑体" w:hAnsi="黑体" w:eastAsia="黑体" w:cs="黑体"/>
          <w:b/>
          <w:spacing w:val="-11"/>
          <w:sz w:val="44"/>
          <w:szCs w:val="44"/>
        </w:rPr>
        <w:t>苯胺搬迁项目</w:t>
      </w:r>
    </w:p>
    <w:p>
      <w:pPr>
        <w:jc w:val="center"/>
        <w:rPr>
          <w:rFonts w:ascii="宋体" w:eastAsia="黑体"/>
          <w:b/>
          <w:sz w:val="72"/>
          <w:szCs w:val="72"/>
        </w:rPr>
      </w:pPr>
      <w:r>
        <w:rPr>
          <w:rFonts w:hint="eastAsia" w:ascii="黑体" w:hAnsi="黑体" w:eastAsia="黑体" w:cs="黑体"/>
          <w:b/>
          <w:spacing w:val="-11"/>
          <w:sz w:val="44"/>
          <w:szCs w:val="44"/>
        </w:rPr>
        <w:t>压力及差压变送器采购</w:t>
      </w:r>
    </w:p>
    <w:p>
      <w:pPr>
        <w:jc w:val="center"/>
        <w:rPr>
          <w:rFonts w:ascii="宋体"/>
          <w:b/>
          <w:sz w:val="72"/>
          <w:szCs w:val="72"/>
        </w:rPr>
      </w:pPr>
    </w:p>
    <w:p>
      <w:pPr>
        <w:jc w:val="center"/>
        <w:rPr>
          <w:rFonts w:ascii="宋体"/>
          <w:b/>
          <w:sz w:val="72"/>
          <w:szCs w:val="72"/>
        </w:rPr>
      </w:pPr>
    </w:p>
    <w:p>
      <w:pPr>
        <w:jc w:val="center"/>
        <w:rPr>
          <w:rFonts w:ascii="宋体"/>
          <w:b/>
          <w:sz w:val="52"/>
          <w:szCs w:val="52"/>
        </w:rPr>
      </w:pPr>
      <w:r>
        <w:rPr>
          <w:rFonts w:hint="eastAsia" w:ascii="宋体" w:hAnsi="宋体"/>
          <w:b/>
          <w:sz w:val="52"/>
          <w:szCs w:val="52"/>
        </w:rPr>
        <w:t>比选文件</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jc w:val="center"/>
        <w:rPr>
          <w:rFonts w:ascii="宋体"/>
          <w:b/>
          <w:sz w:val="30"/>
          <w:szCs w:val="30"/>
        </w:rPr>
      </w:pPr>
    </w:p>
    <w:p>
      <w:pPr>
        <w:ind w:firstLine="480" w:firstLineChars="200"/>
        <w:jc w:val="center"/>
        <w:rPr>
          <w:rFonts w:ascii="宋体"/>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480" w:firstLineChars="200"/>
        <w:jc w:val="center"/>
        <w:rPr>
          <w:rFonts w:ascii="宋体"/>
          <w:color w:val="FF0000"/>
          <w:sz w:val="24"/>
          <w:szCs w:val="24"/>
        </w:rPr>
      </w:pPr>
    </w:p>
    <w:p>
      <w:pPr>
        <w:ind w:firstLine="2393" w:firstLineChars="745"/>
        <w:rPr>
          <w:rFonts w:ascii="宋体"/>
          <w:b/>
          <w:sz w:val="32"/>
          <w:szCs w:val="32"/>
        </w:rPr>
      </w:pPr>
      <w:r>
        <w:rPr>
          <w:rFonts w:hint="eastAsia" w:ascii="宋体" w:hAnsi="宋体"/>
          <w:b/>
          <w:sz w:val="32"/>
          <w:szCs w:val="32"/>
        </w:rPr>
        <w:t>比选人：重庆长风化学工业有限公司</w:t>
      </w: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80" w:firstLineChars="200"/>
        <w:jc w:val="center"/>
        <w:rPr>
          <w:rFonts w:ascii="宋体"/>
          <w:sz w:val="24"/>
          <w:szCs w:val="24"/>
        </w:rPr>
      </w:pPr>
    </w:p>
    <w:p>
      <w:pPr>
        <w:ind w:firstLine="4048" w:firstLineChars="1440"/>
        <w:rPr>
          <w:rFonts w:ascii="宋体"/>
          <w:b/>
          <w:sz w:val="28"/>
          <w:szCs w:val="28"/>
        </w:rPr>
      </w:pPr>
      <w:r>
        <w:rPr>
          <w:rFonts w:ascii="宋体" w:hAnsi="宋体"/>
          <w:b/>
          <w:sz w:val="28"/>
          <w:szCs w:val="28"/>
        </w:rPr>
        <w:t>20</w:t>
      </w:r>
      <w:r>
        <w:rPr>
          <w:rFonts w:hint="eastAsia" w:ascii="宋体" w:hAnsi="宋体"/>
          <w:b/>
          <w:sz w:val="28"/>
          <w:szCs w:val="28"/>
        </w:rPr>
        <w:t>22年9月</w:t>
      </w:r>
    </w:p>
    <w:p>
      <w:pPr>
        <w:ind w:firstLine="480" w:firstLineChars="200"/>
        <w:jc w:val="center"/>
        <w:rPr>
          <w:rFonts w:ascii="宋体"/>
          <w:sz w:val="24"/>
          <w:szCs w:val="24"/>
        </w:rPr>
      </w:pPr>
    </w:p>
    <w:p>
      <w:pPr>
        <w:ind w:firstLine="480" w:firstLineChars="200"/>
        <w:jc w:val="center"/>
        <w:rPr>
          <w:rFonts w:ascii="宋体" w:hAnsi="宋体"/>
          <w:sz w:val="24"/>
          <w:szCs w:val="24"/>
        </w:rPr>
      </w:pPr>
    </w:p>
    <w:p>
      <w:pPr>
        <w:ind w:firstLine="480" w:firstLineChars="200"/>
        <w:jc w:val="center"/>
        <w:rPr>
          <w:rFonts w:ascii="宋体" w:hAnsi="宋体"/>
          <w:color w:val="FF0000"/>
          <w:sz w:val="24"/>
          <w:szCs w:val="24"/>
        </w:rPr>
      </w:pPr>
    </w:p>
    <w:p>
      <w:pPr>
        <w:ind w:firstLine="2520" w:firstLineChars="1050"/>
        <w:rPr>
          <w:rFonts w:ascii="宋体" w:hAnsi="宋体"/>
          <w:sz w:val="24"/>
          <w:szCs w:val="24"/>
        </w:rPr>
      </w:pPr>
      <w:bookmarkStart w:id="0" w:name="_Toc380154247"/>
      <w:bookmarkStart w:id="1" w:name="比选说明"/>
    </w:p>
    <w:p>
      <w:pPr>
        <w:ind w:firstLine="3080" w:firstLineChars="700"/>
        <w:rPr>
          <w:rFonts w:ascii="宋体" w:hAnsi="宋体"/>
          <w:sz w:val="44"/>
          <w:szCs w:val="44"/>
        </w:rPr>
      </w:pPr>
    </w:p>
    <w:p>
      <w:pPr>
        <w:ind w:firstLine="3740" w:firstLineChars="850"/>
        <w:rPr>
          <w:rFonts w:ascii="宋体" w:hAnsi="宋体"/>
          <w:sz w:val="44"/>
          <w:szCs w:val="44"/>
        </w:rPr>
      </w:pPr>
    </w:p>
    <w:p>
      <w:pPr>
        <w:ind w:firstLine="3740" w:firstLineChars="850"/>
        <w:rPr>
          <w:rFonts w:ascii="宋体" w:hAnsi="宋体"/>
          <w:sz w:val="44"/>
          <w:szCs w:val="44"/>
        </w:rPr>
      </w:pPr>
    </w:p>
    <w:p>
      <w:pPr>
        <w:ind w:firstLine="3740" w:firstLineChars="850"/>
        <w:rPr>
          <w:rFonts w:ascii="宋体" w:hAnsi="宋体"/>
          <w:sz w:val="44"/>
          <w:szCs w:val="44"/>
        </w:rPr>
      </w:pPr>
      <w:r>
        <w:rPr>
          <w:rFonts w:hint="eastAsia" w:ascii="宋体" w:hAnsi="宋体"/>
          <w:sz w:val="44"/>
          <w:szCs w:val="44"/>
        </w:rPr>
        <w:t>比选说明</w:t>
      </w:r>
      <w:bookmarkEnd w:id="0"/>
      <w:bookmarkEnd w:id="1"/>
    </w:p>
    <w:p>
      <w:pPr>
        <w:ind w:firstLine="3080" w:firstLineChars="700"/>
        <w:rPr>
          <w:rFonts w:ascii="宋体" w:hAnsi="宋体"/>
          <w:color w:val="FF0000"/>
          <w:sz w:val="44"/>
          <w:szCs w:val="44"/>
        </w:rPr>
      </w:pPr>
    </w:p>
    <w:p>
      <w:pPr>
        <w:jc w:val="left"/>
        <w:rPr>
          <w:rFonts w:ascii="宋体" w:hAnsi="宋体"/>
          <w:sz w:val="24"/>
          <w:szCs w:val="24"/>
        </w:rPr>
      </w:pPr>
      <w:bookmarkStart w:id="2" w:name="_Toc200359430"/>
      <w:bookmarkStart w:id="3" w:name="_Toc200359241"/>
      <w:bookmarkStart w:id="4" w:name="_Toc224103302"/>
      <w:r>
        <w:rPr>
          <w:rFonts w:hint="eastAsia" w:ascii="宋体" w:hAnsi="宋体" w:cs="宋体"/>
          <w:sz w:val="24"/>
          <w:szCs w:val="24"/>
        </w:rPr>
        <w:t xml:space="preserve">    重庆长风化学工业有限公司压力及差压变送器拟通过比选方式确定中选单位，现诚邀贵单位参加本次比选，现将有关事宜予以告知。</w:t>
      </w:r>
    </w:p>
    <w:p>
      <w:pPr>
        <w:jc w:val="center"/>
        <w:rPr>
          <w:rFonts w:ascii="宋体" w:hAnsi="宋体"/>
          <w:sz w:val="24"/>
          <w:szCs w:val="24"/>
        </w:rPr>
      </w:pPr>
    </w:p>
    <w:p>
      <w:pPr>
        <w:numPr>
          <w:ilvl w:val="0"/>
          <w:numId w:val="1"/>
        </w:numPr>
        <w:adjustRightInd w:val="0"/>
        <w:spacing w:line="360" w:lineRule="auto"/>
        <w:rPr>
          <w:rFonts w:ascii="宋体" w:hAnsi="宋体"/>
          <w:b/>
          <w:sz w:val="24"/>
          <w:szCs w:val="24"/>
        </w:rPr>
      </w:pPr>
      <w:r>
        <w:rPr>
          <w:rFonts w:hint="eastAsia" w:ascii="宋体" w:hAnsi="宋体"/>
          <w:b/>
          <w:sz w:val="24"/>
          <w:szCs w:val="24"/>
        </w:rPr>
        <w:t>货物名称、数量、货物技术参数</w:t>
      </w:r>
    </w:p>
    <w:tbl>
      <w:tblPr>
        <w:tblStyle w:val="12"/>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2552"/>
        <w:gridCol w:w="1134"/>
        <w:gridCol w:w="141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序号</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设备名称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单位</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数量</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1</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（绝对）压力变送器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90</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2</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差压变送器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105</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部分需SIL2认证，详见数据表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合计</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195</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HART</w:t>
            </w:r>
            <w:r>
              <w:rPr>
                <w:rFonts w:hint="eastAsia"/>
                <w:sz w:val="24"/>
                <w:szCs w:val="24"/>
                <w:lang w:val="en-US" w:eastAsia="zh-CN"/>
              </w:rPr>
              <w:t>475</w:t>
            </w:r>
            <w:r>
              <w:rPr>
                <w:rFonts w:hint="eastAsia"/>
                <w:sz w:val="24"/>
                <w:szCs w:val="24"/>
              </w:rPr>
              <w:t>手持通讯器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变送器配套使用</w:t>
            </w:r>
          </w:p>
        </w:tc>
      </w:tr>
    </w:tbl>
    <w:p>
      <w:pPr>
        <w:rPr>
          <w:rFonts w:ascii="宋体" w:hAnsi="宋体" w:cs="宋体"/>
        </w:rPr>
      </w:pPr>
      <w:r>
        <w:rPr>
          <w:rFonts w:hint="eastAsia" w:ascii="宋体" w:hAnsi="宋体" w:cs="宋体"/>
        </w:rPr>
        <w:t xml:space="preserve"> </w:t>
      </w:r>
    </w:p>
    <w:p>
      <w:pPr>
        <w:ind w:firstLine="420" w:firstLineChars="200"/>
        <w:rPr>
          <w:rFonts w:ascii="宋体" w:hAnsi="宋体" w:cs="宋体"/>
        </w:rPr>
      </w:pPr>
      <w:r>
        <w:rPr>
          <w:rFonts w:hint="eastAsia" w:ascii="宋体" w:hAnsi="宋体" w:cs="宋体"/>
        </w:rPr>
        <w:t>压力及差压变送器</w:t>
      </w:r>
      <w:r>
        <w:rPr>
          <w:rFonts w:hint="eastAsia" w:ascii="宋体" w:hAnsi="宋体" w:cs="宋体"/>
          <w:highlight w:val="yellow"/>
        </w:rPr>
        <w:t>为进口品牌一体化智能变送器（生产地可以在国内）</w:t>
      </w:r>
      <w:r>
        <w:rPr>
          <w:rFonts w:hint="eastAsia" w:ascii="宋体" w:hAnsi="宋体" w:cs="宋体"/>
        </w:rPr>
        <w:t>。详见附件《压力及差压变送器请购文件》、《压力及差压变送器</w:t>
      </w:r>
      <w:r>
        <w:rPr>
          <w:rFonts w:hint="eastAsia" w:ascii="宋体" w:hAnsi="宋体" w:cs="宋体"/>
          <w:lang w:val="en-US" w:eastAsia="zh-CN"/>
        </w:rPr>
        <w:t>技术规格书</w:t>
      </w:r>
      <w:r>
        <w:rPr>
          <w:rFonts w:hint="eastAsia" w:ascii="宋体" w:hAnsi="宋体" w:cs="宋体"/>
        </w:rPr>
        <w:t>》。</w:t>
      </w:r>
    </w:p>
    <w:p>
      <w:pPr>
        <w:adjustRightInd w:val="0"/>
        <w:spacing w:line="360" w:lineRule="auto"/>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比选范围及要求</w:t>
      </w:r>
    </w:p>
    <w:p>
      <w:pPr>
        <w:pStyle w:val="23"/>
        <w:tabs>
          <w:tab w:val="left" w:pos="1029"/>
          <w:tab w:val="left" w:pos="1031"/>
        </w:tabs>
        <w:spacing w:before="201"/>
        <w:ind w:firstLine="440" w:firstLineChars="200"/>
        <w:rPr>
          <w:kern w:val="1"/>
          <w:sz w:val="21"/>
          <w:lang w:eastAsia="zh-CN"/>
        </w:rPr>
      </w:pPr>
      <w:r>
        <w:rPr>
          <w:rFonts w:hint="eastAsia"/>
          <w:lang w:eastAsia="zh-CN"/>
        </w:rPr>
        <w:t>1.</w:t>
      </w:r>
      <w:r>
        <w:rPr>
          <w:rFonts w:hint="eastAsia"/>
          <w:kern w:val="1"/>
          <w:sz w:val="21"/>
          <w:lang w:eastAsia="zh-CN"/>
        </w:rPr>
        <w:t>比选申请人供货范围包括但不限于以下内容：</w:t>
      </w:r>
    </w:p>
    <w:p>
      <w:pPr>
        <w:widowControl/>
        <w:tabs>
          <w:tab w:val="left" w:pos="3840"/>
          <w:tab w:val="left" w:pos="5300"/>
        </w:tabs>
        <w:snapToGrid w:val="0"/>
        <w:spacing w:line="360" w:lineRule="auto"/>
        <w:ind w:firstLine="420" w:firstLineChars="200"/>
        <w:jc w:val="left"/>
        <w:rPr>
          <w:rFonts w:ascii="宋体" w:hAnsi="宋体" w:cs="宋体"/>
        </w:rPr>
      </w:pPr>
      <w:r>
        <w:rPr>
          <w:rFonts w:hint="eastAsia" w:ascii="宋体" w:hAnsi="宋体" w:cs="宋体"/>
        </w:rPr>
        <w:t>比选申请人</w:t>
      </w:r>
      <w:r>
        <w:rPr>
          <w:rFonts w:hint="eastAsia"/>
          <w:szCs w:val="21"/>
        </w:rPr>
        <w:t>负责</w:t>
      </w:r>
      <w:r>
        <w:rPr>
          <w:rFonts w:hint="eastAsia" w:ascii="宋体" w:hAnsi="宋体" w:cs="宋体"/>
          <w:kern w:val="0"/>
          <w:szCs w:val="21"/>
          <w:lang w:bidi="en-US"/>
        </w:rPr>
        <w:t>压力及差压变送器设计、选型、制造（参数及要求详见</w:t>
      </w:r>
      <w:r>
        <w:rPr>
          <w:rFonts w:hint="eastAsia" w:ascii="宋体" w:hAnsi="宋体" w:cs="宋体"/>
        </w:rPr>
        <w:t>《压力及差压变送器请购文件》</w:t>
      </w:r>
      <w:r>
        <w:rPr>
          <w:rFonts w:hint="eastAsia" w:ascii="宋体" w:hAnsi="宋体" w:cs="宋体"/>
          <w:kern w:val="0"/>
          <w:szCs w:val="21"/>
          <w:lang w:bidi="en-US"/>
        </w:rPr>
        <w:t>）、检验、运输、现场安装指导、调试、试运行、人员培训和全套图纸资料等服务，并向甲方或项目总体设计院提交界区所需专业的所有接口条件。</w:t>
      </w:r>
    </w:p>
    <w:p>
      <w:pPr>
        <w:adjustRightInd w:val="0"/>
        <w:spacing w:line="360" w:lineRule="auto"/>
        <w:ind w:firstLine="420" w:firstLineChars="200"/>
        <w:rPr>
          <w:rFonts w:ascii="宋体" w:hAnsi="宋体" w:cs="宋体"/>
          <w:color w:val="auto"/>
        </w:rPr>
      </w:pPr>
      <w:r>
        <w:rPr>
          <w:rFonts w:hint="eastAsia" w:ascii="宋体" w:hAnsi="宋体" w:cs="宋体"/>
        </w:rPr>
        <w:t>2.工期</w:t>
      </w:r>
      <w:r>
        <w:rPr>
          <w:rFonts w:hint="eastAsia" w:ascii="宋体" w:hAnsi="宋体" w:cs="宋体"/>
          <w:color w:val="auto"/>
        </w:rPr>
        <w:t>：202</w:t>
      </w:r>
      <w:r>
        <w:rPr>
          <w:rFonts w:ascii="宋体" w:hAnsi="宋体" w:cs="宋体"/>
          <w:color w:val="auto"/>
        </w:rPr>
        <w:t>3</w:t>
      </w:r>
      <w:r>
        <w:rPr>
          <w:rFonts w:hint="eastAsia" w:ascii="宋体" w:hAnsi="宋体" w:cs="宋体"/>
          <w:color w:val="auto"/>
        </w:rPr>
        <w:t>年1月20日前运送到比选人指定的供货现场。</w:t>
      </w:r>
    </w:p>
    <w:p>
      <w:pPr>
        <w:adjustRightInd w:val="0"/>
        <w:spacing w:line="360" w:lineRule="auto"/>
        <w:ind w:firstLine="420" w:firstLineChars="200"/>
        <w:rPr>
          <w:rFonts w:ascii="宋体" w:hAnsi="宋体" w:cs="宋体"/>
        </w:rPr>
      </w:pPr>
      <w:r>
        <w:rPr>
          <w:rFonts w:hint="eastAsia" w:ascii="宋体" w:hAnsi="宋体" w:cs="宋体"/>
          <w:color w:val="auto"/>
        </w:rPr>
        <w:t>2.1具体发货日期依双方</w:t>
      </w:r>
      <w:r>
        <w:rPr>
          <w:rFonts w:hint="eastAsia" w:ascii="宋体" w:hAnsi="宋体" w:cs="宋体"/>
        </w:rPr>
        <w:t>确认的《发货通知单》为准。</w:t>
      </w:r>
    </w:p>
    <w:p>
      <w:pPr>
        <w:adjustRightInd w:val="0"/>
        <w:spacing w:line="360" w:lineRule="auto"/>
        <w:ind w:firstLine="420" w:firstLineChars="200"/>
        <w:rPr>
          <w:rFonts w:ascii="宋体" w:hAnsi="宋体" w:cs="宋体"/>
        </w:rPr>
      </w:pPr>
      <w:r>
        <w:rPr>
          <w:rFonts w:hint="eastAsia" w:ascii="宋体" w:hAnsi="宋体" w:cs="宋体"/>
        </w:rPr>
        <w:t>2.2相关技术文件（如图纸、基础条件图），中选人收到中选通知书后，10天内提供给比选人。</w:t>
      </w:r>
    </w:p>
    <w:p>
      <w:pPr>
        <w:adjustRightInd w:val="0"/>
        <w:spacing w:line="360" w:lineRule="auto"/>
        <w:ind w:firstLine="420" w:firstLineChars="200"/>
        <w:rPr>
          <w:rFonts w:ascii="宋体" w:hAnsi="宋体"/>
          <w:b/>
          <w:sz w:val="24"/>
          <w:szCs w:val="24"/>
        </w:rPr>
      </w:pPr>
      <w:r>
        <w:rPr>
          <w:rFonts w:hint="eastAsia" w:ascii="宋体" w:hAnsi="宋体" w:cs="宋体"/>
        </w:rPr>
        <w:t>3.交货地点：重庆市长寿经济技术开发区比选人指定地点。</w:t>
      </w:r>
    </w:p>
    <w:p>
      <w:pPr>
        <w:adjustRightInd w:val="0"/>
        <w:spacing w:line="360" w:lineRule="auto"/>
        <w:rPr>
          <w:rFonts w:ascii="宋体" w:hAnsi="宋体"/>
          <w:b/>
          <w:sz w:val="24"/>
          <w:szCs w:val="24"/>
        </w:rPr>
      </w:pPr>
      <w:r>
        <w:rPr>
          <w:rFonts w:hint="eastAsia" w:ascii="宋体" w:hAnsi="宋体"/>
          <w:b/>
          <w:sz w:val="24"/>
          <w:szCs w:val="24"/>
        </w:rPr>
        <w:t>三</w:t>
      </w:r>
      <w:r>
        <w:rPr>
          <w:rFonts w:ascii="宋体" w:hAnsi="宋体"/>
          <w:b/>
          <w:sz w:val="24"/>
          <w:szCs w:val="24"/>
        </w:rPr>
        <w:t xml:space="preserve">. </w:t>
      </w:r>
      <w:r>
        <w:rPr>
          <w:rFonts w:hint="eastAsia" w:ascii="宋体" w:hAnsi="宋体"/>
          <w:b/>
          <w:sz w:val="24"/>
          <w:szCs w:val="24"/>
        </w:rPr>
        <w:t>比选人申请人资格和业绩要求：</w:t>
      </w:r>
    </w:p>
    <w:p>
      <w:pPr>
        <w:adjustRightInd w:val="0"/>
        <w:spacing w:line="360" w:lineRule="auto"/>
        <w:ind w:firstLine="420" w:firstLineChars="200"/>
        <w:rPr>
          <w:rFonts w:ascii="宋体" w:hAnsi="宋体" w:cs="宋体"/>
        </w:rPr>
      </w:pPr>
      <w:r>
        <w:rPr>
          <w:rFonts w:hint="eastAsia" w:ascii="宋体" w:hAnsi="宋体" w:cs="宋体"/>
        </w:rPr>
        <w:t>本次比选实行资格后审，比选申请人应同时满足下列资格条件、业绩和要求：</w:t>
      </w:r>
    </w:p>
    <w:p>
      <w:pPr>
        <w:pStyle w:val="23"/>
        <w:tabs>
          <w:tab w:val="left" w:pos="1233"/>
        </w:tabs>
        <w:spacing w:before="11"/>
        <w:ind w:firstLine="420" w:firstLineChars="200"/>
        <w:rPr>
          <w:kern w:val="1"/>
          <w:sz w:val="21"/>
          <w:lang w:eastAsia="zh-CN"/>
        </w:rPr>
      </w:pPr>
      <w:r>
        <w:rPr>
          <w:rFonts w:hint="eastAsia"/>
          <w:kern w:val="1"/>
          <w:sz w:val="21"/>
          <w:lang w:eastAsia="zh-CN"/>
        </w:rPr>
        <w:t>1、法定代表人授权书；统一社会信用代码证（营业执照）复印件；比选申请</w:t>
      </w:r>
      <w:r>
        <w:rPr>
          <w:rFonts w:hint="eastAsia"/>
          <w:szCs w:val="21"/>
          <w:lang w:eastAsia="zh-CN"/>
        </w:rPr>
        <w:t>人必须具备有效的</w:t>
      </w:r>
      <w:r>
        <w:rPr>
          <w:rFonts w:hint="eastAsia"/>
          <w:sz w:val="21"/>
          <w:szCs w:val="21"/>
          <w:lang w:eastAsia="zh-CN"/>
        </w:rPr>
        <w:t>压力及差压变送器设计、制造资质（代理商提供厂家授权书，项目授权的需明确质保期内质保的</w:t>
      </w:r>
      <w:r>
        <w:rPr>
          <w:rFonts w:hint="eastAsia"/>
          <w:kern w:val="1"/>
          <w:sz w:val="21"/>
          <w:lang w:eastAsia="zh-CN"/>
        </w:rPr>
        <w:t>职责划分），还应在人员、设备、资金等方面具有相应的能力。</w:t>
      </w:r>
    </w:p>
    <w:p>
      <w:pPr>
        <w:spacing w:line="360" w:lineRule="auto"/>
        <w:ind w:firstLine="420" w:firstLineChars="200"/>
        <w:jc w:val="left"/>
        <w:rPr>
          <w:rFonts w:ascii="宋体" w:hAnsi="宋体" w:cs="宋体"/>
        </w:rPr>
      </w:pPr>
      <w:r>
        <w:rPr>
          <w:rFonts w:hint="eastAsia" w:ascii="宋体" w:hAnsi="宋体" w:cs="宋体"/>
          <w:snapToGrid w:val="0"/>
          <w:kern w:val="0"/>
          <w:szCs w:val="21"/>
        </w:rPr>
        <w:t>2、比选申请人所投标的压力及差压变送器品牌需为进口品牌，代理商需提供厂家授权书，且具有独立售后服务，不接受贸易商。</w:t>
      </w:r>
    </w:p>
    <w:p>
      <w:pPr>
        <w:spacing w:line="360" w:lineRule="auto"/>
        <w:ind w:firstLine="420" w:firstLineChars="200"/>
        <w:jc w:val="left"/>
        <w:rPr>
          <w:rFonts w:ascii="宋体" w:hAnsi="宋体" w:cs="宋体"/>
        </w:rPr>
      </w:pPr>
      <w:r>
        <w:rPr>
          <w:rFonts w:hint="eastAsia" w:ascii="宋体" w:hAnsi="宋体" w:cs="宋体"/>
        </w:rPr>
        <w:t>3、本项目不允许转包，不接受联合体比选。</w:t>
      </w:r>
    </w:p>
    <w:p>
      <w:pPr>
        <w:spacing w:line="360" w:lineRule="auto"/>
        <w:ind w:firstLine="420" w:firstLineChars="200"/>
        <w:jc w:val="left"/>
        <w:rPr>
          <w:rFonts w:ascii="宋体" w:hAnsi="宋体" w:cs="宋体"/>
        </w:rPr>
      </w:pPr>
      <w:r>
        <w:rPr>
          <w:rFonts w:hint="eastAsia" w:ascii="宋体" w:hAnsi="宋体" w:cs="宋体"/>
        </w:rPr>
        <w:t>4、比选申请人无不良信用记录。</w:t>
      </w:r>
    </w:p>
    <w:p>
      <w:pPr>
        <w:spacing w:line="360" w:lineRule="auto"/>
        <w:rPr>
          <w:rFonts w:ascii="宋体" w:hAnsi="宋体"/>
          <w:b/>
          <w:sz w:val="24"/>
          <w:szCs w:val="24"/>
        </w:rPr>
      </w:pPr>
      <w:r>
        <w:rPr>
          <w:rFonts w:hint="eastAsia" w:ascii="宋体" w:hAnsi="宋体"/>
          <w:b/>
          <w:sz w:val="24"/>
          <w:szCs w:val="24"/>
        </w:rPr>
        <w:t>四、工期：</w:t>
      </w:r>
    </w:p>
    <w:p>
      <w:pPr>
        <w:adjustRightInd w:val="0"/>
        <w:spacing w:line="360" w:lineRule="auto"/>
        <w:ind w:firstLine="420" w:firstLineChars="200"/>
        <w:rPr>
          <w:rFonts w:ascii="宋体" w:hAnsi="宋体" w:cs="宋体"/>
        </w:rPr>
      </w:pPr>
      <w:r>
        <w:rPr>
          <w:rFonts w:hint="eastAsia" w:ascii="宋体" w:hAnsi="宋体" w:cs="宋体"/>
        </w:rPr>
        <w:t>比选评审完成后10个工作日内由中选单位与比选人签订合同，在上述时间内由于中选单位原因未完成合同签订，视为中选单位放弃中选</w:t>
      </w:r>
      <w:r>
        <w:rPr>
          <w:rFonts w:hint="eastAsia" w:ascii="宋体" w:hAnsi="宋体" w:cs="宋体"/>
          <w:color w:val="auto"/>
        </w:rPr>
        <w:t>资格。合同生效后，于2</w:t>
      </w:r>
      <w:r>
        <w:rPr>
          <w:rFonts w:ascii="宋体" w:hAnsi="宋体" w:cs="宋体"/>
          <w:color w:val="auto"/>
        </w:rPr>
        <w:t>023</w:t>
      </w:r>
      <w:r>
        <w:rPr>
          <w:rFonts w:hint="eastAsia" w:ascii="宋体" w:hAnsi="宋体" w:cs="宋体"/>
          <w:color w:val="auto"/>
        </w:rPr>
        <w:t>年1月2</w:t>
      </w:r>
      <w:r>
        <w:rPr>
          <w:rFonts w:ascii="宋体" w:hAnsi="宋体" w:cs="宋体"/>
          <w:color w:val="auto"/>
        </w:rPr>
        <w:t>0</w:t>
      </w:r>
      <w:r>
        <w:rPr>
          <w:rFonts w:hint="eastAsia" w:ascii="宋体" w:hAnsi="宋体" w:cs="宋体"/>
          <w:color w:val="auto"/>
        </w:rPr>
        <w:t>日前运到比选</w:t>
      </w:r>
      <w:r>
        <w:rPr>
          <w:rFonts w:hint="eastAsia" w:ascii="宋体" w:hAnsi="宋体" w:cs="宋体"/>
        </w:rPr>
        <w:t>人指定的现场。</w:t>
      </w:r>
      <w:bookmarkEnd w:id="2"/>
      <w:bookmarkEnd w:id="3"/>
      <w:bookmarkEnd w:id="4"/>
    </w:p>
    <w:p>
      <w:pPr>
        <w:spacing w:line="360" w:lineRule="auto"/>
        <w:rPr>
          <w:rFonts w:ascii="宋体" w:hAnsi="宋体"/>
          <w:b/>
          <w:sz w:val="24"/>
          <w:szCs w:val="24"/>
        </w:rPr>
      </w:pPr>
      <w:bookmarkStart w:id="5" w:name="_Toc380154252"/>
      <w:bookmarkStart w:id="6" w:name="_Toc335156406"/>
      <w:r>
        <w:rPr>
          <w:rFonts w:hint="eastAsia" w:ascii="宋体" w:hAnsi="宋体"/>
          <w:b/>
          <w:sz w:val="24"/>
          <w:szCs w:val="24"/>
        </w:rPr>
        <w:t>五、比选报价书的递交</w:t>
      </w:r>
      <w:bookmarkEnd w:id="5"/>
    </w:p>
    <w:p>
      <w:pPr>
        <w:spacing w:line="360" w:lineRule="auto"/>
        <w:ind w:firstLine="315" w:firstLineChars="150"/>
        <w:rPr>
          <w:rFonts w:ascii="宋体" w:hAnsi="宋体" w:cs="宋体"/>
        </w:rPr>
      </w:pPr>
      <w:r>
        <w:rPr>
          <w:rFonts w:hint="eastAsia" w:ascii="宋体" w:hAnsi="宋体" w:cs="宋体"/>
        </w:rPr>
        <w:t>1、有意向参与本项目的制作单位，请将比选报价文件密封完好，并在密封封口处加盖公司公章，于</w:t>
      </w:r>
      <w:r>
        <w:rPr>
          <w:rFonts w:hint="eastAsia" w:ascii="宋体" w:hAnsi="宋体" w:cs="宋体"/>
          <w:u w:val="single"/>
        </w:rPr>
        <w:t>2022</w:t>
      </w:r>
      <w:r>
        <w:rPr>
          <w:rFonts w:hint="eastAsia" w:ascii="宋体" w:hAnsi="宋体" w:cs="宋体"/>
        </w:rPr>
        <w:t>年</w:t>
      </w:r>
      <w:r>
        <w:rPr>
          <w:rFonts w:hint="eastAsia" w:ascii="宋体" w:hAnsi="宋体" w:cs="宋体"/>
          <w:u w:val="single"/>
        </w:rPr>
        <w:t xml:space="preserve">  9 </w:t>
      </w:r>
      <w:r>
        <w:rPr>
          <w:rFonts w:hint="eastAsia" w:ascii="宋体" w:hAnsi="宋体" w:cs="宋体"/>
        </w:rPr>
        <w:t>月</w:t>
      </w:r>
      <w:r>
        <w:rPr>
          <w:rFonts w:hint="eastAsia" w:ascii="宋体" w:hAnsi="宋体" w:cs="宋体"/>
          <w:u w:val="single"/>
        </w:rPr>
        <w:t xml:space="preserve"> 2</w:t>
      </w:r>
      <w:r>
        <w:rPr>
          <w:rFonts w:hint="eastAsia" w:ascii="宋体" w:hAnsi="宋体" w:cs="宋体"/>
          <w:u w:val="single"/>
          <w:lang w:val="en-US" w:eastAsia="zh-CN"/>
        </w:rPr>
        <w:t>3</w:t>
      </w:r>
      <w:bookmarkStart w:id="83" w:name="_GoBack"/>
      <w:bookmarkEnd w:id="83"/>
      <w:r>
        <w:rPr>
          <w:rFonts w:hint="eastAsia" w:ascii="宋体" w:hAnsi="宋体" w:cs="宋体"/>
        </w:rPr>
        <w:t>日12时00分前以快递形式或专人派送的方式送达，地点为：重庆长风化学工业有限公司供应处。</w:t>
      </w:r>
    </w:p>
    <w:p>
      <w:pPr>
        <w:spacing w:line="360" w:lineRule="auto"/>
        <w:ind w:firstLine="315" w:firstLineChars="150"/>
        <w:rPr>
          <w:rFonts w:ascii="宋体" w:hAnsi="宋体" w:cs="宋体"/>
        </w:rPr>
      </w:pPr>
      <w:r>
        <w:rPr>
          <w:rFonts w:hint="eastAsia" w:ascii="宋体" w:hAnsi="宋体" w:cs="宋体"/>
        </w:rPr>
        <w:t>2、逾期送达的或者未送达指定地点的比选报价书，业主单位将不予受理。</w:t>
      </w:r>
    </w:p>
    <w:p>
      <w:pPr>
        <w:spacing w:line="360" w:lineRule="auto"/>
        <w:rPr>
          <w:rFonts w:ascii="宋体" w:hAnsi="宋体"/>
          <w:b/>
          <w:sz w:val="24"/>
          <w:szCs w:val="24"/>
        </w:rPr>
      </w:pPr>
      <w:r>
        <w:rPr>
          <w:rFonts w:hint="eastAsia" w:ascii="宋体" w:hAnsi="宋体"/>
          <w:b/>
          <w:sz w:val="24"/>
          <w:szCs w:val="24"/>
        </w:rPr>
        <w:t>六、投标保证金</w:t>
      </w:r>
    </w:p>
    <w:p>
      <w:pPr>
        <w:spacing w:line="360" w:lineRule="auto"/>
        <w:ind w:firstLine="315" w:firstLineChars="150"/>
        <w:rPr>
          <w:rFonts w:ascii="宋体" w:hAnsi="宋体" w:cs="宋体"/>
        </w:rPr>
      </w:pPr>
      <w:r>
        <w:rPr>
          <w:rFonts w:hint="eastAsia" w:ascii="宋体" w:hAnsi="宋体" w:cs="宋体"/>
        </w:rPr>
        <w:t xml:space="preserve">   参与本次比选的比选申请人需提前向比选人缴纳投标保证金，以电汇形式交纳投标保证金：</w:t>
      </w:r>
    </w:p>
    <w:p>
      <w:pPr>
        <w:spacing w:line="360" w:lineRule="auto"/>
        <w:ind w:firstLine="315" w:firstLineChars="150"/>
        <w:rPr>
          <w:rFonts w:ascii="宋体" w:hAnsi="宋体" w:cs="宋体"/>
        </w:rPr>
      </w:pPr>
      <w:r>
        <w:rPr>
          <w:rFonts w:hint="eastAsia" w:ascii="宋体" w:hAnsi="宋体" w:cs="宋体"/>
        </w:rPr>
        <w:t>1、投标保证金交款形式及要求：比选申请人从企业的基本账户（开户行）在比选截止时间前通过汇方式直接划付至比选人指定的投标保证金账户。若比选截止时间延期，则投标保证金提交的截止时间和投标截止时间应当保持一致。不满足上述要求的投标保证金无效。比选申请人自行考虑汇入时间风险，如同城汇入、异地汇入、跨行汇入的时间要求。</w:t>
      </w:r>
    </w:p>
    <w:p>
      <w:pPr>
        <w:spacing w:line="360" w:lineRule="auto"/>
        <w:ind w:firstLine="315" w:firstLineChars="150"/>
        <w:rPr>
          <w:rFonts w:ascii="宋体" w:hAnsi="宋体" w:cs="宋体"/>
        </w:rPr>
      </w:pPr>
      <w:r>
        <w:rPr>
          <w:rFonts w:hint="eastAsia" w:ascii="宋体" w:hAnsi="宋体" w:cs="宋体"/>
        </w:rPr>
        <w:t>2、以电汇形式提交投标保证金的金额：2万元整（人民币）。</w:t>
      </w:r>
    </w:p>
    <w:p>
      <w:pPr>
        <w:spacing w:line="360" w:lineRule="auto"/>
        <w:ind w:firstLine="315" w:firstLineChars="150"/>
        <w:rPr>
          <w:rFonts w:ascii="宋体" w:hAnsi="宋体" w:cs="宋体"/>
        </w:rPr>
      </w:pPr>
      <w:r>
        <w:rPr>
          <w:rFonts w:hint="eastAsia" w:ascii="宋体" w:hAnsi="宋体" w:cs="宋体"/>
        </w:rPr>
        <w:t>3、比选人应当在中标通知书发出后10个工作日内将中标通知书和保证金退还至未中标的比选申请人的指定账户。中选单位投标保证金在合同签订完成后退还至中选单位指定账户或转为履约保证金。</w:t>
      </w:r>
    </w:p>
    <w:p>
      <w:pPr>
        <w:spacing w:line="360" w:lineRule="auto"/>
        <w:ind w:firstLine="315" w:firstLineChars="150"/>
        <w:rPr>
          <w:rFonts w:ascii="宋体" w:hAnsi="宋体" w:cs="宋体"/>
        </w:rPr>
      </w:pPr>
      <w:r>
        <w:rPr>
          <w:rFonts w:hint="eastAsia" w:ascii="宋体" w:hAnsi="宋体" w:cs="宋体"/>
        </w:rPr>
        <w:t>4、投标保证金账户：</w:t>
      </w:r>
    </w:p>
    <w:p>
      <w:pPr>
        <w:spacing w:line="360" w:lineRule="auto"/>
        <w:ind w:firstLine="315" w:firstLineChars="150"/>
        <w:rPr>
          <w:rFonts w:ascii="宋体" w:hAnsi="宋体" w:cs="宋体"/>
        </w:rPr>
      </w:pPr>
      <w:r>
        <w:rPr>
          <w:rFonts w:hint="eastAsia" w:ascii="宋体" w:hAnsi="宋体" w:cs="宋体"/>
        </w:rPr>
        <w:t>账户名称：重庆长风化学工业有限公司</w:t>
      </w:r>
    </w:p>
    <w:p>
      <w:pPr>
        <w:spacing w:line="360" w:lineRule="auto"/>
        <w:ind w:firstLine="315" w:firstLineChars="150"/>
        <w:rPr>
          <w:rFonts w:ascii="宋体" w:hAnsi="宋体" w:cs="宋体"/>
        </w:rPr>
      </w:pPr>
      <w:r>
        <w:rPr>
          <w:rFonts w:hint="eastAsia" w:ascii="宋体" w:hAnsi="宋体" w:cs="宋体"/>
        </w:rPr>
        <w:t>开户行：农行重庆长寿支行营业部</w:t>
      </w:r>
    </w:p>
    <w:p>
      <w:pPr>
        <w:spacing w:line="360" w:lineRule="auto"/>
        <w:ind w:firstLine="315" w:firstLineChars="150"/>
        <w:rPr>
          <w:rFonts w:ascii="宋体" w:hAnsi="宋体" w:cs="宋体"/>
        </w:rPr>
      </w:pPr>
      <w:r>
        <w:rPr>
          <w:rFonts w:hint="eastAsia" w:ascii="宋体" w:hAnsi="宋体" w:cs="宋体"/>
        </w:rPr>
        <w:t xml:space="preserve">账号：31130101040006727 </w:t>
      </w:r>
    </w:p>
    <w:bookmarkEnd w:id="6"/>
    <w:p>
      <w:pPr>
        <w:spacing w:line="360" w:lineRule="auto"/>
        <w:rPr>
          <w:rFonts w:ascii="宋体" w:hAnsi="宋体"/>
          <w:b/>
          <w:sz w:val="24"/>
          <w:szCs w:val="24"/>
        </w:rPr>
      </w:pPr>
      <w:bookmarkStart w:id="7" w:name="_Toc317837575"/>
      <w:bookmarkStart w:id="8" w:name="_Toc224103305"/>
      <w:bookmarkStart w:id="9" w:name="_Toc380154253"/>
      <w:r>
        <w:rPr>
          <w:rFonts w:hint="eastAsia" w:ascii="宋体" w:hAnsi="宋体"/>
          <w:b/>
          <w:sz w:val="24"/>
          <w:szCs w:val="24"/>
        </w:rPr>
        <w:t>七、联系方式</w:t>
      </w:r>
      <w:bookmarkEnd w:id="7"/>
      <w:bookmarkEnd w:id="8"/>
      <w:bookmarkEnd w:id="9"/>
      <w:r>
        <w:rPr>
          <w:rFonts w:hint="eastAsia" w:ascii="宋体" w:hAnsi="宋体"/>
          <w:b/>
          <w:sz w:val="24"/>
          <w:szCs w:val="24"/>
        </w:rPr>
        <w:t>：</w:t>
      </w:r>
    </w:p>
    <w:p>
      <w:pPr>
        <w:spacing w:line="360" w:lineRule="auto"/>
        <w:ind w:firstLine="315" w:firstLineChars="150"/>
        <w:rPr>
          <w:rFonts w:ascii="宋体" w:hAnsi="宋体" w:cs="宋体"/>
        </w:rPr>
      </w:pPr>
      <w:r>
        <w:rPr>
          <w:rFonts w:hint="eastAsia" w:ascii="宋体" w:hAnsi="宋体" w:cs="宋体"/>
        </w:rPr>
        <w:t>业    主：重庆长风化学工业有限公司</w:t>
      </w:r>
    </w:p>
    <w:p>
      <w:pPr>
        <w:spacing w:line="360" w:lineRule="auto"/>
        <w:ind w:firstLine="315" w:firstLineChars="150"/>
        <w:rPr>
          <w:rFonts w:ascii="宋体" w:hAnsi="宋体" w:cs="宋体"/>
        </w:rPr>
      </w:pPr>
      <w:r>
        <w:rPr>
          <w:rFonts w:hint="eastAsia" w:ascii="宋体" w:hAnsi="宋体" w:cs="宋体"/>
        </w:rPr>
        <w:t>地    址：重庆市长寿经开区化北二路7号</w:t>
      </w:r>
    </w:p>
    <w:p>
      <w:pPr>
        <w:spacing w:line="360" w:lineRule="auto"/>
        <w:ind w:firstLine="315" w:firstLineChars="150"/>
        <w:rPr>
          <w:rFonts w:ascii="宋体" w:hAnsi="宋体" w:cs="宋体"/>
        </w:rPr>
      </w:pPr>
      <w:r>
        <w:rPr>
          <w:rFonts w:hint="eastAsia" w:ascii="宋体" w:hAnsi="宋体" w:cs="宋体"/>
        </w:rPr>
        <w:t>联 系 人：陈先生</w:t>
      </w:r>
    </w:p>
    <w:p>
      <w:pPr>
        <w:spacing w:line="360" w:lineRule="auto"/>
        <w:ind w:firstLine="315" w:firstLineChars="150"/>
        <w:rPr>
          <w:rFonts w:ascii="宋体" w:hAnsi="宋体" w:cs="宋体"/>
        </w:rPr>
      </w:pPr>
      <w:r>
        <w:rPr>
          <w:rFonts w:hint="eastAsia" w:ascii="宋体" w:hAnsi="宋体" w:cs="宋体"/>
        </w:rPr>
        <w:t>电    话：023-87657023/15223284440</w:t>
      </w:r>
    </w:p>
    <w:p>
      <w:pPr>
        <w:spacing w:line="360" w:lineRule="auto"/>
        <w:rPr>
          <w:rFonts w:ascii="宋体" w:hAnsi="宋体"/>
          <w:b/>
          <w:sz w:val="24"/>
          <w:szCs w:val="24"/>
        </w:rPr>
      </w:pPr>
      <w:r>
        <w:rPr>
          <w:rFonts w:hint="eastAsia" w:ascii="宋体" w:hAnsi="宋体"/>
          <w:b/>
          <w:sz w:val="24"/>
          <w:szCs w:val="24"/>
        </w:rPr>
        <w:t>八、其它事项：</w:t>
      </w:r>
    </w:p>
    <w:p>
      <w:pPr>
        <w:spacing w:line="360" w:lineRule="auto"/>
        <w:ind w:firstLine="316" w:firstLineChars="150"/>
        <w:rPr>
          <w:rFonts w:ascii="宋体" w:hAnsi="宋体" w:cs="宋体"/>
          <w:b/>
        </w:rPr>
      </w:pPr>
      <w:bookmarkStart w:id="10" w:name="_Toc380154254"/>
      <w:bookmarkStart w:id="11" w:name="_Toc339452624"/>
      <w:bookmarkStart w:id="12" w:name="_Toc346819854"/>
      <w:r>
        <w:rPr>
          <w:rFonts w:ascii="宋体" w:hAnsi="宋体" w:cs="宋体"/>
          <w:b/>
        </w:rPr>
        <w:t>1</w:t>
      </w:r>
      <w:r>
        <w:rPr>
          <w:rFonts w:hint="eastAsia" w:ascii="宋体" w:hAnsi="宋体" w:cs="宋体"/>
          <w:b/>
        </w:rPr>
        <w:t>、比选报价文件：</w:t>
      </w:r>
    </w:p>
    <w:p>
      <w:pPr>
        <w:spacing w:line="360" w:lineRule="auto"/>
        <w:ind w:firstLine="420" w:firstLineChars="200"/>
        <w:rPr>
          <w:rFonts w:ascii="宋体" w:hAnsi="宋体" w:cs="宋体"/>
        </w:rPr>
      </w:pPr>
      <w:r>
        <w:rPr>
          <w:rFonts w:hint="eastAsia" w:ascii="宋体" w:hAnsi="宋体" w:cs="宋体"/>
        </w:rPr>
        <w:t>(1)报价函：比选报价为全费用综合单价（含13%税的增值税专用发票及到比选人现场运费）。</w:t>
      </w:r>
    </w:p>
    <w:p>
      <w:pPr>
        <w:spacing w:line="360" w:lineRule="auto"/>
        <w:ind w:firstLine="420" w:firstLineChars="200"/>
      </w:pPr>
      <w:r>
        <w:rPr>
          <w:rFonts w:hint="eastAsia" w:ascii="宋体" w:hAnsi="宋体" w:cs="宋体"/>
        </w:rPr>
        <w:t>(2)报价的唯一性：只能有一个报价，除非比选文件另行规定，否则不得提交选择性报价。</w:t>
      </w:r>
    </w:p>
    <w:bookmarkEnd w:id="10"/>
    <w:bookmarkEnd w:id="11"/>
    <w:bookmarkEnd w:id="12"/>
    <w:p>
      <w:pPr>
        <w:spacing w:line="360" w:lineRule="auto"/>
        <w:ind w:firstLine="316" w:firstLineChars="150"/>
        <w:rPr>
          <w:rFonts w:ascii="宋体" w:hAnsi="宋体" w:cs="宋体"/>
          <w:b/>
        </w:rPr>
      </w:pPr>
      <w:bookmarkStart w:id="13" w:name="_Toc380154257"/>
      <w:r>
        <w:rPr>
          <w:rFonts w:ascii="宋体" w:hAnsi="宋体" w:cs="宋体"/>
          <w:b/>
        </w:rPr>
        <w:t>2</w:t>
      </w:r>
      <w:r>
        <w:rPr>
          <w:rFonts w:hint="eastAsia" w:ascii="宋体" w:hAnsi="宋体" w:cs="宋体"/>
          <w:b/>
        </w:rPr>
        <w:t>、比选评审</w:t>
      </w:r>
      <w:bookmarkEnd w:id="13"/>
      <w:r>
        <w:rPr>
          <w:rFonts w:hint="eastAsia" w:ascii="宋体" w:hAnsi="宋体" w:cs="宋体"/>
          <w:b/>
        </w:rPr>
        <w:t>：</w:t>
      </w:r>
    </w:p>
    <w:p>
      <w:pPr>
        <w:spacing w:line="360" w:lineRule="auto"/>
        <w:ind w:firstLine="315" w:firstLineChars="150"/>
        <w:rPr>
          <w:rFonts w:ascii="宋体" w:hAnsi="宋体" w:cs="宋体"/>
        </w:rPr>
      </w:pPr>
      <w:r>
        <w:rPr>
          <w:rFonts w:hint="eastAsia" w:ascii="宋体" w:hAnsi="宋体" w:cs="宋体"/>
        </w:rPr>
        <w:t>比选评审方法： 综合比选评审法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763"/>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条款号</w:t>
            </w:r>
          </w:p>
        </w:tc>
        <w:tc>
          <w:tcPr>
            <w:tcW w:w="1763" w:type="dxa"/>
          </w:tcPr>
          <w:p>
            <w:pPr>
              <w:spacing w:line="360" w:lineRule="auto"/>
              <w:ind w:firstLine="420" w:firstLineChars="200"/>
              <w:rPr>
                <w:rFonts w:ascii="宋体" w:hAnsi="宋体" w:cs="宋体"/>
              </w:rPr>
            </w:pPr>
            <w:r>
              <w:rPr>
                <w:rFonts w:hint="eastAsia" w:ascii="宋体" w:hAnsi="宋体" w:cs="宋体"/>
              </w:rPr>
              <w:t>条款内容</w:t>
            </w:r>
          </w:p>
        </w:tc>
        <w:tc>
          <w:tcPr>
            <w:tcW w:w="5754" w:type="dxa"/>
            <w:vAlign w:val="center"/>
          </w:tcPr>
          <w:p>
            <w:pPr>
              <w:spacing w:line="360" w:lineRule="auto"/>
              <w:ind w:firstLine="420" w:firstLineChars="200"/>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rPr>
                <w:rFonts w:ascii="宋体" w:hAnsi="宋体" w:cs="宋体"/>
              </w:rPr>
            </w:pPr>
            <w:r>
              <w:rPr>
                <w:rFonts w:hint="eastAsia" w:ascii="宋体" w:hAnsi="宋体" w:cs="宋体"/>
              </w:rPr>
              <w:t>分值构成          (总分100分)</w:t>
            </w:r>
          </w:p>
        </w:tc>
        <w:tc>
          <w:tcPr>
            <w:tcW w:w="1763" w:type="dxa"/>
          </w:tcPr>
          <w:p>
            <w:pPr>
              <w:spacing w:line="360" w:lineRule="auto"/>
              <w:ind w:firstLine="420" w:firstLineChars="200"/>
              <w:rPr>
                <w:rFonts w:ascii="宋体" w:hAnsi="宋体" w:cs="宋体"/>
              </w:rPr>
            </w:pPr>
          </w:p>
        </w:tc>
        <w:tc>
          <w:tcPr>
            <w:tcW w:w="5754" w:type="dxa"/>
            <w:vAlign w:val="center"/>
          </w:tcPr>
          <w:p>
            <w:pPr>
              <w:spacing w:line="360" w:lineRule="auto"/>
              <w:ind w:firstLine="420" w:firstLineChars="200"/>
              <w:rPr>
                <w:rFonts w:ascii="宋体" w:hAnsi="宋体" w:cs="宋体"/>
              </w:rPr>
            </w:pPr>
            <w:r>
              <w:rPr>
                <w:rFonts w:hint="eastAsia" w:ascii="宋体" w:hAnsi="宋体" w:cs="宋体"/>
              </w:rPr>
              <w:t>1、比选总报价60分；</w:t>
            </w:r>
          </w:p>
          <w:p>
            <w:pPr>
              <w:spacing w:line="360" w:lineRule="auto"/>
              <w:ind w:firstLine="420" w:firstLineChars="200"/>
              <w:rPr>
                <w:rFonts w:ascii="宋体" w:hAnsi="宋体" w:cs="宋体"/>
              </w:rPr>
            </w:pPr>
            <w:r>
              <w:rPr>
                <w:rFonts w:hint="eastAsia" w:ascii="宋体" w:hAnsi="宋体" w:cs="宋体"/>
              </w:rPr>
              <w:t>2、技术分28分；</w:t>
            </w:r>
          </w:p>
          <w:p>
            <w:pPr>
              <w:spacing w:line="360" w:lineRule="auto"/>
              <w:ind w:firstLine="420" w:firstLineChars="200"/>
              <w:rPr>
                <w:rFonts w:ascii="宋体" w:hAnsi="宋体" w:cs="宋体"/>
              </w:rPr>
            </w:pPr>
            <w:r>
              <w:rPr>
                <w:rFonts w:hint="eastAsia" w:ascii="宋体" w:hAnsi="宋体" w:cs="宋体"/>
              </w:rPr>
              <w:t>3、商务分12分。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条款</w:t>
            </w:r>
          </w:p>
        </w:tc>
        <w:tc>
          <w:tcPr>
            <w:tcW w:w="1763" w:type="dxa"/>
          </w:tcPr>
          <w:p>
            <w:pPr>
              <w:spacing w:line="360" w:lineRule="auto"/>
              <w:ind w:firstLine="420" w:firstLineChars="200"/>
              <w:rPr>
                <w:rFonts w:ascii="宋体" w:hAnsi="宋体" w:cs="宋体"/>
              </w:rPr>
            </w:pPr>
            <w:r>
              <w:rPr>
                <w:rFonts w:hint="eastAsia" w:ascii="宋体" w:hAnsi="宋体" w:cs="宋体"/>
              </w:rPr>
              <w:t>评分因素</w:t>
            </w:r>
          </w:p>
        </w:tc>
        <w:tc>
          <w:tcPr>
            <w:tcW w:w="5754" w:type="dxa"/>
            <w:vAlign w:val="center"/>
          </w:tcPr>
          <w:p>
            <w:pPr>
              <w:spacing w:line="360" w:lineRule="auto"/>
              <w:ind w:firstLine="420" w:firstLineChars="200"/>
              <w:rPr>
                <w:rFonts w:ascii="宋体" w:hAnsi="宋体" w:cs="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67" w:type="dxa"/>
            <w:vAlign w:val="center"/>
          </w:tcPr>
          <w:p>
            <w:pPr>
              <w:spacing w:line="360" w:lineRule="auto"/>
              <w:jc w:val="center"/>
              <w:rPr>
                <w:rFonts w:ascii="宋体" w:hAnsi="宋体" w:cs="宋体"/>
              </w:rPr>
            </w:pPr>
            <w:r>
              <w:rPr>
                <w:rFonts w:hint="eastAsia" w:ascii="宋体" w:hAnsi="宋体" w:cs="宋体"/>
              </w:rPr>
              <w:t>比选总报价（A）</w:t>
            </w:r>
          </w:p>
        </w:tc>
        <w:tc>
          <w:tcPr>
            <w:tcW w:w="1763" w:type="dxa"/>
            <w:vAlign w:val="center"/>
          </w:tcPr>
          <w:p>
            <w:pPr>
              <w:spacing w:line="360" w:lineRule="auto"/>
              <w:jc w:val="center"/>
              <w:rPr>
                <w:rFonts w:ascii="宋体" w:hAnsi="宋体" w:cs="宋体"/>
              </w:rPr>
            </w:pPr>
            <w:r>
              <w:rPr>
                <w:rFonts w:hint="eastAsia" w:ascii="宋体" w:hAnsi="宋体" w:cs="宋体"/>
              </w:rPr>
              <w:t>比选总报价</w:t>
            </w:r>
          </w:p>
          <w:p>
            <w:pPr>
              <w:spacing w:line="360" w:lineRule="auto"/>
              <w:jc w:val="center"/>
              <w:rPr>
                <w:rFonts w:ascii="宋体" w:hAnsi="宋体" w:cs="宋体"/>
              </w:rPr>
            </w:pPr>
            <w:r>
              <w:rPr>
                <w:rFonts w:hint="eastAsia" w:ascii="宋体" w:hAnsi="宋体" w:cs="宋体"/>
              </w:rPr>
              <w:t>（满分60分）</w:t>
            </w:r>
          </w:p>
          <w:p>
            <w:pPr>
              <w:spacing w:line="360" w:lineRule="auto"/>
              <w:ind w:firstLine="420" w:firstLineChars="200"/>
              <w:jc w:val="center"/>
              <w:rPr>
                <w:rFonts w:ascii="宋体" w:hAnsi="宋体" w:cs="宋体"/>
              </w:rPr>
            </w:pPr>
          </w:p>
        </w:tc>
        <w:tc>
          <w:tcPr>
            <w:tcW w:w="5754" w:type="dxa"/>
            <w:vAlign w:val="center"/>
          </w:tcPr>
          <w:p>
            <w:pPr>
              <w:spacing w:line="360" w:lineRule="auto"/>
              <w:ind w:firstLine="420" w:firstLineChars="200"/>
              <w:rPr>
                <w:rFonts w:ascii="宋体" w:hAnsi="宋体" w:cs="宋体"/>
              </w:rPr>
            </w:pPr>
            <w:r>
              <w:rPr>
                <w:rFonts w:hint="eastAsia" w:ascii="宋体" w:hAnsi="宋体" w:cs="宋体"/>
              </w:rPr>
              <w:t>初步评审合格，报价最低者为满分60分，其他报价与最低报价相比，每增加1%扣0.5分，最多扣10分。</w:t>
            </w:r>
          </w:p>
          <w:p>
            <w:pPr>
              <w:spacing w:line="360" w:lineRule="auto"/>
              <w:ind w:firstLine="420" w:firstLineChars="200"/>
              <w:rPr>
                <w:rFonts w:ascii="宋体" w:hAnsi="宋体" w:cs="宋体"/>
              </w:rPr>
            </w:pPr>
            <w:r>
              <w:rPr>
                <w:rFonts w:hint="eastAsia" w:ascii="宋体" w:hAnsi="宋体" w:cs="宋体"/>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1767" w:type="dxa"/>
            <w:vMerge w:val="restart"/>
            <w:vAlign w:val="center"/>
          </w:tcPr>
          <w:p>
            <w:pPr>
              <w:spacing w:line="360" w:lineRule="auto"/>
              <w:ind w:firstLine="420" w:firstLineChars="200"/>
              <w:rPr>
                <w:rFonts w:ascii="宋体" w:hAnsi="宋体" w:cs="宋体"/>
              </w:rPr>
            </w:pPr>
            <w:r>
              <w:rPr>
                <w:rFonts w:hint="eastAsia" w:ascii="宋体" w:hAnsi="宋体" w:cs="宋体"/>
              </w:rPr>
              <w:t>技</w:t>
            </w:r>
          </w:p>
          <w:p>
            <w:pPr>
              <w:spacing w:line="360" w:lineRule="auto"/>
              <w:ind w:firstLine="420" w:firstLineChars="200"/>
              <w:rPr>
                <w:rFonts w:ascii="宋体" w:hAnsi="宋体" w:cs="宋体"/>
              </w:rPr>
            </w:pPr>
            <w:r>
              <w:rPr>
                <w:rFonts w:hint="eastAsia" w:ascii="宋体" w:hAnsi="宋体" w:cs="宋体"/>
              </w:rPr>
              <w:t>术</w:t>
            </w:r>
          </w:p>
          <w:p>
            <w:pPr>
              <w:spacing w:line="360" w:lineRule="auto"/>
              <w:ind w:firstLine="420" w:firstLineChars="200"/>
              <w:rPr>
                <w:rFonts w:ascii="宋体" w:hAnsi="宋体" w:cs="宋体"/>
              </w:rPr>
            </w:pPr>
            <w:r>
              <w:rPr>
                <w:rFonts w:hint="eastAsia" w:ascii="宋体" w:hAnsi="宋体" w:cs="宋体"/>
              </w:rPr>
              <w:t>部</w:t>
            </w:r>
          </w:p>
          <w:p>
            <w:pPr>
              <w:spacing w:line="360" w:lineRule="auto"/>
              <w:ind w:firstLine="420" w:firstLineChars="200"/>
              <w:rPr>
                <w:rFonts w:ascii="宋体" w:hAnsi="宋体" w:cs="宋体"/>
              </w:rPr>
            </w:pPr>
            <w:r>
              <w:rPr>
                <w:rFonts w:hint="eastAsia" w:ascii="宋体" w:hAnsi="宋体" w:cs="宋体"/>
              </w:rPr>
              <w:t>得</w:t>
            </w:r>
          </w:p>
          <w:p>
            <w:pPr>
              <w:spacing w:line="360" w:lineRule="auto"/>
              <w:ind w:firstLine="420" w:firstLineChars="200"/>
              <w:rPr>
                <w:rFonts w:ascii="宋体" w:hAnsi="宋体" w:cs="宋体"/>
              </w:rPr>
            </w:pPr>
            <w:r>
              <w:rPr>
                <w:rFonts w:hint="eastAsia" w:ascii="宋体" w:hAnsi="宋体" w:cs="宋体"/>
              </w:rPr>
              <w:t>分</w:t>
            </w:r>
          </w:p>
          <w:p>
            <w:pPr>
              <w:spacing w:line="360" w:lineRule="auto"/>
              <w:ind w:firstLine="210" w:firstLineChars="100"/>
              <w:rPr>
                <w:rFonts w:ascii="宋体" w:hAnsi="宋体" w:cs="宋体"/>
              </w:rPr>
            </w:pPr>
            <w:r>
              <w:rPr>
                <w:rFonts w:hint="eastAsia" w:ascii="宋体" w:hAnsi="宋体" w:cs="宋体"/>
              </w:rPr>
              <w:t>（B）</w:t>
            </w:r>
          </w:p>
        </w:tc>
        <w:tc>
          <w:tcPr>
            <w:tcW w:w="1763" w:type="dxa"/>
            <w:vAlign w:val="center"/>
          </w:tcPr>
          <w:p>
            <w:pPr>
              <w:spacing w:line="360" w:lineRule="auto"/>
              <w:jc w:val="center"/>
              <w:rPr>
                <w:rFonts w:ascii="宋体" w:hAnsi="宋体" w:cs="宋体"/>
              </w:rPr>
            </w:pPr>
            <w:r>
              <w:rPr>
                <w:rFonts w:hint="eastAsia" w:ascii="宋体" w:hAnsi="宋体" w:cs="宋体"/>
              </w:rPr>
              <w:t>技术文件响应情况（满分20分）</w:t>
            </w:r>
          </w:p>
        </w:tc>
        <w:tc>
          <w:tcPr>
            <w:tcW w:w="5754" w:type="dxa"/>
            <w:vAlign w:val="center"/>
          </w:tcPr>
          <w:p>
            <w:pPr>
              <w:spacing w:line="360" w:lineRule="auto"/>
              <w:rPr>
                <w:rFonts w:ascii="宋体" w:hAnsi="宋体" w:cs="宋体"/>
              </w:rPr>
            </w:pPr>
            <w:r>
              <w:rPr>
                <w:rFonts w:hint="eastAsia" w:ascii="宋体" w:hAnsi="宋体"/>
                <w:szCs w:val="21"/>
              </w:rPr>
              <w:t>评委根据投标方案，</w:t>
            </w:r>
            <w:r>
              <w:rPr>
                <w:rFonts w:hint="eastAsia" w:ascii="宋体" w:hAnsi="宋体" w:cs="宋体"/>
                <w:kern w:val="0"/>
                <w:szCs w:val="21"/>
              </w:rPr>
              <w:t>进行横向比较</w:t>
            </w:r>
            <w:r>
              <w:rPr>
                <w:rFonts w:hint="eastAsia" w:ascii="宋体" w:hAnsi="宋体"/>
                <w:szCs w:val="21"/>
              </w:rPr>
              <w:t>独立打分。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767" w:type="dxa"/>
            <w:vMerge w:val="continue"/>
            <w:vAlign w:val="center"/>
          </w:tcPr>
          <w:p>
            <w:pPr>
              <w:spacing w:line="360" w:lineRule="auto"/>
              <w:ind w:firstLine="420" w:firstLineChars="200"/>
              <w:rPr>
                <w:rFonts w:ascii="宋体" w:hAnsi="宋体" w:cs="宋体"/>
              </w:rPr>
            </w:pPr>
          </w:p>
        </w:tc>
        <w:tc>
          <w:tcPr>
            <w:tcW w:w="1763" w:type="dxa"/>
            <w:vAlign w:val="center"/>
          </w:tcPr>
          <w:p>
            <w:pPr>
              <w:spacing w:line="360" w:lineRule="auto"/>
              <w:jc w:val="center"/>
              <w:rPr>
                <w:rFonts w:ascii="宋体" w:hAnsi="宋体" w:cs="宋体"/>
              </w:rPr>
            </w:pPr>
            <w:r>
              <w:rPr>
                <w:rFonts w:hint="eastAsia" w:ascii="宋体" w:hAnsi="宋体" w:cs="宋体"/>
              </w:rPr>
              <w:t>质量保证、质量控制及安全性能</w:t>
            </w:r>
          </w:p>
          <w:p>
            <w:pPr>
              <w:spacing w:line="360" w:lineRule="auto"/>
              <w:jc w:val="center"/>
              <w:rPr>
                <w:rFonts w:ascii="宋体" w:hAnsi="宋体" w:cs="宋体"/>
              </w:rPr>
            </w:pPr>
            <w:r>
              <w:rPr>
                <w:rFonts w:hint="eastAsia" w:ascii="宋体" w:hAnsi="宋体" w:cs="宋体"/>
              </w:rPr>
              <w:t>（满分4分）</w:t>
            </w:r>
          </w:p>
        </w:tc>
        <w:tc>
          <w:tcPr>
            <w:tcW w:w="5754" w:type="dxa"/>
            <w:vAlign w:val="center"/>
          </w:tcPr>
          <w:p>
            <w:pPr>
              <w:widowControl/>
              <w:spacing w:line="360" w:lineRule="auto"/>
              <w:rPr>
                <w:rFonts w:ascii="宋体" w:hAnsi="宋体" w:cs="宋体"/>
              </w:rPr>
            </w:pPr>
            <w:r>
              <w:rPr>
                <w:rFonts w:hint="eastAsia" w:ascii="宋体" w:hAnsi="宋体" w:cs="宋体"/>
                <w:kern w:val="0"/>
                <w:szCs w:val="21"/>
              </w:rPr>
              <w:t>制造、检验质量保证及质量控制</w:t>
            </w:r>
            <w:r>
              <w:rPr>
                <w:rFonts w:hint="eastAsia" w:ascii="宋体" w:hAnsi="宋体" w:cs="宋体"/>
                <w:szCs w:val="21"/>
              </w:rPr>
              <w:t>措施、</w:t>
            </w:r>
            <w:r>
              <w:rPr>
                <w:rFonts w:hint="eastAsia" w:ascii="宋体" w:hAnsi="宋体" w:cs="宋体"/>
                <w:kern w:val="0"/>
                <w:szCs w:val="21"/>
              </w:rPr>
              <w:t>安全性能保障措施：评委进行横向比较打分，</w:t>
            </w:r>
            <w:r>
              <w:rPr>
                <w:rFonts w:hint="eastAsia" w:ascii="宋体" w:hAnsi="宋体" w:cs="宋体"/>
              </w:rPr>
              <w:t>优秀得4分，良好得2分，一般1分</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8" w:hRule="atLeast"/>
          <w:jc w:val="center"/>
        </w:trPr>
        <w:tc>
          <w:tcPr>
            <w:tcW w:w="1767" w:type="dxa"/>
            <w:vMerge w:val="continue"/>
            <w:vAlign w:val="center"/>
          </w:tcPr>
          <w:p>
            <w:pPr>
              <w:spacing w:line="360" w:lineRule="auto"/>
              <w:ind w:firstLine="420" w:firstLineChars="200"/>
              <w:rPr>
                <w:rFonts w:ascii="宋体" w:hAnsi="宋体" w:cs="宋体"/>
              </w:rPr>
            </w:pPr>
          </w:p>
        </w:tc>
        <w:tc>
          <w:tcPr>
            <w:tcW w:w="1763" w:type="dxa"/>
            <w:vAlign w:val="center"/>
          </w:tcPr>
          <w:p>
            <w:pPr>
              <w:widowControl/>
              <w:snapToGrid w:val="0"/>
              <w:spacing w:line="360" w:lineRule="auto"/>
              <w:jc w:val="center"/>
              <w:rPr>
                <w:rFonts w:ascii="宋体" w:hAnsi="宋体" w:cs="宋体"/>
                <w:szCs w:val="21"/>
              </w:rPr>
            </w:pPr>
            <w:r>
              <w:rPr>
                <w:rFonts w:hint="eastAsia" w:ascii="宋体" w:hAnsi="宋体" w:cs="宋体"/>
                <w:szCs w:val="21"/>
              </w:rPr>
              <w:t>售后服务方案</w:t>
            </w:r>
          </w:p>
          <w:p>
            <w:pPr>
              <w:widowControl/>
              <w:snapToGrid w:val="0"/>
              <w:spacing w:line="360" w:lineRule="auto"/>
              <w:jc w:val="center"/>
            </w:pPr>
            <w:r>
              <w:rPr>
                <w:rFonts w:hint="eastAsia" w:ascii="宋体" w:hAnsi="宋体" w:cs="宋体"/>
                <w:szCs w:val="21"/>
              </w:rPr>
              <w:t>（</w:t>
            </w:r>
            <w:r>
              <w:rPr>
                <w:rFonts w:hint="eastAsia" w:ascii="宋体" w:hAnsi="宋体" w:cs="宋体"/>
              </w:rPr>
              <w:t>满分</w:t>
            </w:r>
            <w:r>
              <w:rPr>
                <w:rFonts w:hint="eastAsia" w:ascii="宋体" w:hAnsi="宋体" w:cs="宋体"/>
                <w:szCs w:val="21"/>
              </w:rPr>
              <w:t>4分）</w:t>
            </w:r>
          </w:p>
        </w:tc>
        <w:tc>
          <w:tcPr>
            <w:tcW w:w="5754" w:type="dxa"/>
            <w:vAlign w:val="center"/>
          </w:tcPr>
          <w:p>
            <w:pPr>
              <w:widowControl/>
              <w:snapToGrid w:val="0"/>
              <w:spacing w:line="360" w:lineRule="auto"/>
              <w:ind w:firstLine="420" w:firstLineChars="200"/>
              <w:rPr>
                <w:rFonts w:ascii="宋体" w:hAnsi="宋体" w:cs="宋体"/>
                <w:kern w:val="0"/>
                <w:szCs w:val="21"/>
              </w:rPr>
            </w:pPr>
            <w:r>
              <w:rPr>
                <w:rFonts w:hint="eastAsia" w:ascii="宋体" w:hAnsi="宋体" w:cs="宋体"/>
                <w:szCs w:val="21"/>
              </w:rPr>
              <w:t>比选申请人自行拟定售后服务方案，比选申请人提供的售后服务方案包括但不限于售后响应时间、质保期限、质保期内维修维保服务、质保期外维修维保、质保期内外备品备件优惠方案等，</w:t>
            </w:r>
            <w:r>
              <w:rPr>
                <w:rFonts w:hint="eastAsia" w:ascii="宋体" w:hAnsi="宋体" w:cs="宋体"/>
                <w:kern w:val="0"/>
                <w:szCs w:val="21"/>
              </w:rPr>
              <w:t>评委进行横向比较打分。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1767" w:type="dxa"/>
            <w:vAlign w:val="center"/>
          </w:tcPr>
          <w:p>
            <w:pPr>
              <w:spacing w:line="360" w:lineRule="auto"/>
              <w:ind w:firstLine="420" w:firstLineChars="200"/>
              <w:rPr>
                <w:rFonts w:ascii="宋体" w:hAnsi="宋体" w:cs="宋体"/>
              </w:rPr>
            </w:pPr>
          </w:p>
        </w:tc>
        <w:tc>
          <w:tcPr>
            <w:tcW w:w="1763" w:type="dxa"/>
            <w:vMerge w:val="restart"/>
            <w:vAlign w:val="center"/>
          </w:tcPr>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r>
              <w:rPr>
                <w:rFonts w:hint="eastAsia" w:ascii="宋体" w:hAnsi="宋体" w:cs="宋体"/>
              </w:rPr>
              <w:t>商务分</w:t>
            </w:r>
          </w:p>
          <w:p>
            <w:pPr>
              <w:spacing w:line="360" w:lineRule="auto"/>
              <w:rPr>
                <w:rFonts w:ascii="宋体" w:hAnsi="宋体" w:cs="宋体"/>
              </w:rPr>
            </w:pPr>
            <w:r>
              <w:rPr>
                <w:rFonts w:hint="eastAsia" w:ascii="宋体" w:hAnsi="宋体" w:cs="宋体"/>
              </w:rPr>
              <w:t>（满分12分）</w:t>
            </w:r>
          </w:p>
        </w:tc>
        <w:tc>
          <w:tcPr>
            <w:tcW w:w="5754" w:type="dxa"/>
            <w:vMerge w:val="restart"/>
            <w:vAlign w:val="center"/>
          </w:tcPr>
          <w:p>
            <w:pPr>
              <w:widowControl/>
              <w:snapToGrid w:val="0"/>
              <w:spacing w:line="360" w:lineRule="auto"/>
              <w:rPr>
                <w:rFonts w:ascii="宋体" w:hAnsi="宋体" w:cs="宋体"/>
                <w:szCs w:val="21"/>
              </w:rPr>
            </w:pPr>
            <w:r>
              <w:rPr>
                <w:rFonts w:hint="eastAsia" w:ascii="宋体" w:hAnsi="宋体" w:cs="宋体"/>
                <w:szCs w:val="21"/>
              </w:rPr>
              <w:t>1、类似业绩（2分）</w:t>
            </w:r>
          </w:p>
          <w:p>
            <w:pPr>
              <w:widowControl/>
              <w:snapToGrid w:val="0"/>
              <w:spacing w:line="360" w:lineRule="auto"/>
              <w:rPr>
                <w:rFonts w:ascii="宋体" w:hAnsi="宋体"/>
                <w:szCs w:val="21"/>
              </w:rPr>
            </w:pPr>
            <w:r>
              <w:rPr>
                <w:rFonts w:hint="eastAsia" w:ascii="宋体" w:hAnsi="宋体" w:cs="宋体"/>
              </w:rPr>
              <w:t>比选申请人</w:t>
            </w:r>
            <w:r>
              <w:rPr>
                <w:rFonts w:hint="eastAsia" w:ascii="宋体" w:hAnsi="宋体"/>
                <w:szCs w:val="21"/>
              </w:rPr>
              <w:t>从2018年1月1日至投标截止日（以合同签订时间为准），投标人每提供1个单次50台压力及差压变送器供货合同增加0.5分，本项最多得2分.</w:t>
            </w:r>
          </w:p>
          <w:p>
            <w:pPr>
              <w:widowControl/>
              <w:snapToGrid w:val="0"/>
              <w:spacing w:line="360" w:lineRule="auto"/>
              <w:rPr>
                <w:rFonts w:ascii="宋体" w:hAnsi="宋体"/>
                <w:szCs w:val="21"/>
                <w:lang w:bidi="en-US"/>
              </w:rPr>
            </w:pPr>
            <w:r>
              <w:rPr>
                <w:rFonts w:hint="eastAsia" w:ascii="宋体" w:hAnsi="宋体"/>
                <w:szCs w:val="21"/>
                <w:lang w:bidi="en-US"/>
              </w:rPr>
              <w:t>提供：比选申请人需提供项目合同业绩的合同关键页复印件，合同关键页包含但不限于：合同名称或项目名称、合同签订双方的名称、合同采购内容（标的物）、双方签章页、合同签订时间等内容。比选申请人应对其提供的业绩证明材料的真实性负责。当以上业绩证明材料体现的合同名称或项目名称、合同签订双方的名称、合同采购内容（标的物）、双方签章页、合同签订时间等信息与业绩要求不一致时，按不利于比选申请人的原则进行解释。</w:t>
            </w:r>
          </w:p>
          <w:p>
            <w:pPr>
              <w:pStyle w:val="2"/>
              <w:numPr>
                <w:ilvl w:val="0"/>
                <w:numId w:val="2"/>
              </w:numPr>
              <w:spacing w:line="360" w:lineRule="auto"/>
              <w:rPr>
                <w:rFonts w:hAnsi="宋体"/>
                <w:sz w:val="21"/>
                <w:szCs w:val="21"/>
                <w:highlight w:val="none"/>
                <w:lang w:bidi="en-US"/>
              </w:rPr>
            </w:pPr>
            <w:r>
              <w:rPr>
                <w:rFonts w:hint="eastAsia" w:hAnsi="宋体"/>
                <w:sz w:val="21"/>
                <w:szCs w:val="21"/>
                <w:highlight w:val="none"/>
                <w:lang w:bidi="en-US"/>
              </w:rPr>
              <w:t>付款方式（4分）</w:t>
            </w:r>
          </w:p>
          <w:p>
            <w:pPr>
              <w:spacing w:line="360" w:lineRule="auto"/>
              <w:ind w:firstLine="420" w:firstLineChars="200"/>
              <w:rPr>
                <w:color w:val="FF0000"/>
                <w:highlight w:val="none"/>
              </w:rPr>
            </w:pPr>
            <w:r>
              <w:rPr>
                <w:rFonts w:hint="eastAsia"/>
                <w:highlight w:val="none"/>
              </w:rPr>
              <w:t>根据比选申请人付款方式与我方付款方式（详见合同条款）偏离情况打分，申请人负偏离得0分，无偏离得2分，正偏离得2—4分，本项最多得4分。</w:t>
            </w:r>
          </w:p>
          <w:p>
            <w:pPr>
              <w:widowControl/>
              <w:snapToGrid w:val="0"/>
              <w:spacing w:line="360" w:lineRule="auto"/>
            </w:pPr>
            <w:r>
              <w:rPr>
                <w:rFonts w:hint="eastAsia" w:ascii="宋体" w:hAnsi="宋体" w:cs="宋体"/>
                <w:szCs w:val="21"/>
              </w:rPr>
              <w:t>3、质保</w:t>
            </w:r>
            <w:r>
              <w:rPr>
                <w:rFonts w:hint="eastAsia"/>
              </w:rPr>
              <w:t>期（6分）</w:t>
            </w:r>
          </w:p>
          <w:p>
            <w:pPr>
              <w:widowControl/>
              <w:snapToGrid w:val="0"/>
              <w:spacing w:line="360" w:lineRule="auto"/>
              <w:ind w:firstLine="420" w:firstLineChars="200"/>
              <w:rPr>
                <w:rFonts w:ascii="宋体" w:hAnsi="宋体" w:cs="宋体"/>
                <w:kern w:val="0"/>
                <w:szCs w:val="21"/>
              </w:rPr>
            </w:pPr>
            <w:r>
              <w:rPr>
                <w:rFonts w:hint="eastAsia" w:ascii="宋体" w:hAnsi="宋体" w:cs="宋体"/>
                <w:kern w:val="0"/>
                <w:szCs w:val="21"/>
              </w:rPr>
              <w:t>本项目资格要求质保期为调试验收合格之日起12个月；比选申请人在此要求的基础上承诺设备稳定运行，且承诺供货设备的质保期每增加6个月，加2分，本项最多得6分。</w:t>
            </w:r>
          </w:p>
          <w:p>
            <w:pPr>
              <w:spacing w:line="360" w:lineRule="auto"/>
              <w:ind w:firstLine="420" w:firstLineChars="200"/>
              <w:rPr>
                <w:rFonts w:ascii="宋体" w:hAnsi="宋体" w:cs="宋体"/>
              </w:rPr>
            </w:pPr>
            <w:r>
              <w:rPr>
                <w:rFonts w:hint="eastAsia" w:ascii="宋体" w:hAnsi="宋体" w:cs="宋体"/>
                <w:kern w:val="0"/>
                <w:szCs w:val="21"/>
              </w:rPr>
              <w:t>比选申请人须在投标函中填写增加质保期期限。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1767" w:type="dxa"/>
            <w:vAlign w:val="center"/>
          </w:tcPr>
          <w:p>
            <w:pPr>
              <w:spacing w:line="360" w:lineRule="auto"/>
              <w:ind w:left="420" w:hanging="420" w:hangingChars="200"/>
              <w:rPr>
                <w:rFonts w:ascii="宋体" w:hAnsi="宋体" w:cs="宋体"/>
              </w:rPr>
            </w:pPr>
            <w:r>
              <w:rPr>
                <w:rFonts w:hint="eastAsia" w:ascii="宋体" w:hAnsi="宋体" w:cs="宋体"/>
              </w:rPr>
              <w:t>商务部分得分（C）</w:t>
            </w:r>
          </w:p>
        </w:tc>
        <w:tc>
          <w:tcPr>
            <w:tcW w:w="1763" w:type="dxa"/>
            <w:vMerge w:val="continue"/>
            <w:vAlign w:val="center"/>
          </w:tcPr>
          <w:p>
            <w:pPr>
              <w:spacing w:line="360" w:lineRule="auto"/>
              <w:jc w:val="center"/>
              <w:rPr>
                <w:rFonts w:ascii="宋体" w:hAnsi="宋体" w:cs="宋体"/>
              </w:rPr>
            </w:pPr>
          </w:p>
        </w:tc>
        <w:tc>
          <w:tcPr>
            <w:tcW w:w="5754" w:type="dxa"/>
            <w:vMerge w:val="continue"/>
            <w:vAlign w:val="center"/>
          </w:tcPr>
          <w:p>
            <w:pPr>
              <w:spacing w:line="360" w:lineRule="auto"/>
              <w:ind w:firstLine="420" w:firstLineChars="20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67" w:type="dxa"/>
            <w:vAlign w:val="center"/>
          </w:tcPr>
          <w:p>
            <w:pPr>
              <w:spacing w:line="360" w:lineRule="auto"/>
              <w:ind w:firstLine="420" w:firstLineChars="200"/>
              <w:rPr>
                <w:rFonts w:ascii="宋体" w:hAnsi="宋体" w:cs="宋体"/>
              </w:rPr>
            </w:pPr>
            <w:r>
              <w:rPr>
                <w:rFonts w:hint="eastAsia" w:ascii="宋体" w:hAnsi="宋体" w:cs="宋体"/>
              </w:rPr>
              <w:t>比选程序</w:t>
            </w:r>
          </w:p>
        </w:tc>
        <w:tc>
          <w:tcPr>
            <w:tcW w:w="1763" w:type="dxa"/>
            <w:vAlign w:val="center"/>
          </w:tcPr>
          <w:p>
            <w:pPr>
              <w:spacing w:line="360" w:lineRule="auto"/>
              <w:jc w:val="center"/>
              <w:rPr>
                <w:rFonts w:ascii="宋体" w:hAnsi="宋体" w:cs="宋体"/>
              </w:rPr>
            </w:pPr>
            <w:r>
              <w:rPr>
                <w:rFonts w:hint="eastAsia" w:ascii="宋体" w:hAnsi="宋体" w:cs="宋体"/>
              </w:rPr>
              <w:t>比选程序</w:t>
            </w:r>
          </w:p>
        </w:tc>
        <w:tc>
          <w:tcPr>
            <w:tcW w:w="5754" w:type="dxa"/>
            <w:vAlign w:val="center"/>
          </w:tcPr>
          <w:p>
            <w:pPr>
              <w:spacing w:line="360" w:lineRule="auto"/>
              <w:ind w:firstLine="420" w:firstLineChars="200"/>
              <w:rPr>
                <w:rFonts w:ascii="宋体" w:hAnsi="宋体" w:cs="宋体"/>
              </w:rPr>
            </w:pPr>
            <w:r>
              <w:rPr>
                <w:rFonts w:hint="eastAsia" w:ascii="宋体" w:hAnsi="宋体" w:cs="宋体"/>
              </w:rPr>
              <w:t>1.先进行初步评审：参与本项目比选单位名称与营业执照一致；报价文件内容齐全；参与本项目比选单位符合比选文件和技术文件中的其他资格和要求。确定初步评审合格的比选申请人。</w:t>
            </w:r>
          </w:p>
          <w:p>
            <w:pPr>
              <w:spacing w:line="360" w:lineRule="auto"/>
              <w:ind w:firstLine="420" w:firstLineChars="200"/>
              <w:rPr>
                <w:rFonts w:ascii="宋体" w:hAnsi="宋体" w:cs="宋体"/>
              </w:rPr>
            </w:pPr>
            <w:r>
              <w:rPr>
                <w:rFonts w:hint="eastAsia" w:ascii="宋体" w:hAnsi="宋体" w:cs="宋体"/>
              </w:rPr>
              <w:t>2.通过初步评审合格的比选申请人，评选委员会按照规定的评分方法对比选总报价评分。</w:t>
            </w:r>
          </w:p>
          <w:p>
            <w:pPr>
              <w:spacing w:line="360" w:lineRule="auto"/>
              <w:ind w:firstLine="420" w:firstLineChars="200"/>
              <w:rPr>
                <w:rFonts w:ascii="宋体" w:hAnsi="宋体" w:cs="宋体"/>
                <w:highlight w:val="yellow"/>
              </w:rPr>
            </w:pPr>
            <w:r>
              <w:rPr>
                <w:rFonts w:hint="eastAsia" w:ascii="宋体" w:hAnsi="宋体" w:cs="宋体"/>
              </w:rPr>
              <w:t>3.评选委员会对通过初步评审的比选文件技术部分、商务部分进行评分。技术部分、商务部分由评选委员会成员根据比选文件要求，对比选申请人的申请文件优劣情况独立进行评比、评分。各评选委员会成员评分的算术平均值即为技术部分得分。</w:t>
            </w:r>
          </w:p>
          <w:p>
            <w:pPr>
              <w:spacing w:line="360" w:lineRule="auto"/>
              <w:ind w:firstLine="420" w:firstLineChars="200"/>
              <w:rPr>
                <w:rFonts w:ascii="宋体" w:hAnsi="宋体" w:cs="宋体"/>
                <w:kern w:val="0"/>
                <w:szCs w:val="21"/>
              </w:rPr>
            </w:pPr>
            <w:r>
              <w:rPr>
                <w:rFonts w:hint="eastAsia" w:ascii="宋体" w:hAnsi="宋体" w:cs="宋体"/>
              </w:rPr>
              <w:t>4.评选委员会汇总比选结果，推荐比选候选人，提交比选报告。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767" w:type="dxa"/>
            <w:vAlign w:val="center"/>
          </w:tcPr>
          <w:p>
            <w:pPr>
              <w:spacing w:line="360" w:lineRule="auto"/>
              <w:rPr>
                <w:rFonts w:ascii="宋体" w:hAnsi="宋体" w:cs="宋体"/>
              </w:rPr>
            </w:pPr>
            <w:r>
              <w:rPr>
                <w:rFonts w:hint="eastAsia" w:ascii="宋体" w:hAnsi="宋体" w:cs="宋体"/>
              </w:rPr>
              <w:t>比选申请人得分</w:t>
            </w:r>
          </w:p>
        </w:tc>
        <w:tc>
          <w:tcPr>
            <w:tcW w:w="1763" w:type="dxa"/>
          </w:tcPr>
          <w:p>
            <w:pPr>
              <w:spacing w:line="360" w:lineRule="auto"/>
              <w:ind w:firstLine="420" w:firstLineChars="200"/>
              <w:rPr>
                <w:rFonts w:ascii="宋体" w:hAnsi="宋体" w:cs="宋体"/>
              </w:rPr>
            </w:pPr>
          </w:p>
        </w:tc>
        <w:tc>
          <w:tcPr>
            <w:tcW w:w="5754" w:type="dxa"/>
            <w:vAlign w:val="center"/>
          </w:tcPr>
          <w:p>
            <w:pPr>
              <w:spacing w:line="360" w:lineRule="auto"/>
              <w:jc w:val="center"/>
              <w:rPr>
                <w:rFonts w:ascii="宋体" w:hAnsi="宋体" w:cs="宋体"/>
              </w:rPr>
            </w:pPr>
            <w:r>
              <w:rPr>
                <w:rFonts w:hint="eastAsia" w:ascii="宋体" w:hAnsi="宋体" w:cs="宋体"/>
              </w:rPr>
              <w:t>比选申请人得分=A+B+C</w:t>
            </w:r>
          </w:p>
        </w:tc>
      </w:tr>
    </w:tbl>
    <w:p>
      <w:pPr>
        <w:spacing w:line="360" w:lineRule="auto"/>
        <w:ind w:firstLine="420" w:firstLineChars="200"/>
        <w:rPr>
          <w:rFonts w:ascii="宋体" w:hAnsi="宋体" w:cs="宋体"/>
        </w:rPr>
      </w:pPr>
      <w:r>
        <w:rPr>
          <w:rFonts w:hint="eastAsia" w:ascii="宋体" w:hAnsi="宋体" w:cs="宋体"/>
        </w:rPr>
        <w:t>3、参选单位应严格遵守国家法律法规，严禁串标、围标，或采取不正当方式谋取中标，否则将失去参与比选资格，并承担相关法律责任。</w:t>
      </w:r>
    </w:p>
    <w:p>
      <w:pPr>
        <w:spacing w:line="360" w:lineRule="auto"/>
        <w:ind w:firstLine="420" w:firstLineChars="200"/>
        <w:rPr>
          <w:rFonts w:ascii="宋体" w:hAnsi="宋体" w:cs="宋体"/>
        </w:rPr>
      </w:pPr>
      <w:r>
        <w:rPr>
          <w:rFonts w:hint="eastAsia" w:ascii="宋体" w:hAnsi="宋体" w:cs="宋体"/>
        </w:rPr>
        <w:t>4、业主有权在报价书递交的截止时间后10日内，取消本次比选而不承担任何责任。</w:t>
      </w:r>
    </w:p>
    <w:p>
      <w:pPr>
        <w:spacing w:line="360" w:lineRule="auto"/>
        <w:ind w:firstLine="413" w:firstLineChars="196"/>
        <w:rPr>
          <w:rFonts w:ascii="宋体" w:hAnsi="宋体" w:cs="宋体"/>
          <w:b/>
        </w:rPr>
      </w:pPr>
    </w:p>
    <w:p>
      <w:pPr>
        <w:spacing w:line="360" w:lineRule="auto"/>
        <w:ind w:firstLine="413" w:firstLineChars="196"/>
        <w:rPr>
          <w:rFonts w:ascii="宋体" w:hAnsi="宋体" w:cs="宋体"/>
          <w:b/>
        </w:rPr>
      </w:pPr>
    </w:p>
    <w:p>
      <w:pPr>
        <w:rPr>
          <w:rFonts w:ascii="楷体_GB2312" w:hAnsi="宋体" w:eastAsia="楷体_GB2312" w:cs="楷体_GB2312"/>
          <w:b/>
          <w:bCs/>
          <w:color w:val="000000"/>
          <w:kern w:val="0"/>
          <w:sz w:val="36"/>
          <w:szCs w:val="36"/>
          <w:lang w:val="zh-CN"/>
        </w:rPr>
      </w:pPr>
    </w:p>
    <w:p>
      <w:pPr>
        <w:pStyle w:val="2"/>
        <w:rPr>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rPr>
          <w:lang w:val="zh-CN"/>
        </w:rPr>
      </w:pPr>
    </w:p>
    <w:p>
      <w:pPr>
        <w:pStyle w:val="2"/>
        <w:rPr>
          <w:lang w:val="zh-CN"/>
        </w:rPr>
      </w:pPr>
    </w:p>
    <w:p>
      <w:pPr>
        <w:pStyle w:val="2"/>
        <w:jc w:val="center"/>
        <w:rPr>
          <w:b/>
          <w:bCs/>
          <w:sz w:val="48"/>
          <w:szCs w:val="40"/>
        </w:rPr>
      </w:pPr>
    </w:p>
    <w:p>
      <w:pPr>
        <w:pStyle w:val="2"/>
        <w:jc w:val="center"/>
        <w:rPr>
          <w:b/>
          <w:bCs/>
          <w:sz w:val="48"/>
          <w:szCs w:val="40"/>
        </w:rPr>
      </w:pPr>
    </w:p>
    <w:p>
      <w:pPr>
        <w:rPr>
          <w:b/>
          <w:bCs/>
          <w:sz w:val="48"/>
          <w:szCs w:val="40"/>
        </w:rPr>
      </w:pPr>
    </w:p>
    <w:p>
      <w:pPr>
        <w:pStyle w:val="2"/>
        <w:rPr>
          <w:b/>
          <w:bCs/>
          <w:sz w:val="48"/>
          <w:szCs w:val="40"/>
        </w:rPr>
      </w:pPr>
    </w:p>
    <w:p>
      <w:pPr>
        <w:rPr>
          <w:b/>
          <w:bCs/>
          <w:sz w:val="48"/>
          <w:szCs w:val="40"/>
        </w:rPr>
      </w:pPr>
    </w:p>
    <w:p>
      <w:pPr>
        <w:pStyle w:val="2"/>
      </w:pPr>
    </w:p>
    <w:p/>
    <w:p>
      <w:pPr>
        <w:pStyle w:val="2"/>
        <w:jc w:val="center"/>
        <w:rPr>
          <w:b/>
          <w:bCs/>
          <w:sz w:val="48"/>
          <w:szCs w:val="40"/>
        </w:rPr>
      </w:pPr>
      <w:r>
        <w:rPr>
          <w:rFonts w:hint="eastAsia"/>
          <w:b/>
          <w:bCs/>
          <w:sz w:val="48"/>
          <w:szCs w:val="40"/>
        </w:rPr>
        <w:t>商务部分</w:t>
      </w:r>
    </w:p>
    <w:p>
      <w:pPr>
        <w:tabs>
          <w:tab w:val="left" w:pos="2295"/>
          <w:tab w:val="center" w:pos="4153"/>
        </w:tabs>
        <w:autoSpaceDE w:val="0"/>
        <w:autoSpaceDN w:val="0"/>
        <w:adjustRightInd w:val="0"/>
        <w:spacing w:line="360" w:lineRule="auto"/>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比选申请文件格式</w:t>
      </w:r>
    </w:p>
    <w:p>
      <w:pPr>
        <w:numPr>
          <w:ilvl w:val="0"/>
          <w:numId w:val="3"/>
        </w:numPr>
        <w:spacing w:line="360" w:lineRule="auto"/>
        <w:rPr>
          <w:rFonts w:ascii="黑体" w:hAnsi="宋体" w:eastAsia="黑体" w:cs="黑体"/>
          <w:sz w:val="32"/>
          <w:szCs w:val="32"/>
        </w:rPr>
      </w:pPr>
      <w:r>
        <w:rPr>
          <w:rFonts w:hint="eastAsia" w:ascii="黑体" w:hAnsi="宋体" w:eastAsia="黑体" w:cs="黑体"/>
          <w:sz w:val="32"/>
          <w:szCs w:val="32"/>
        </w:rPr>
        <w:t>比选申请书封面</w:t>
      </w:r>
    </w:p>
    <w:p>
      <w:pPr>
        <w:spacing w:line="360" w:lineRule="auto"/>
        <w:jc w:val="center"/>
        <w:rPr>
          <w:rFonts w:ascii="黑体" w:hAnsi="宋体" w:eastAsia="黑体" w:cs="黑体"/>
          <w:sz w:val="32"/>
          <w:szCs w:val="32"/>
        </w:rPr>
      </w:pPr>
      <w:r>
        <w:rPr>
          <w:rFonts w:hint="eastAsia" w:ascii="黑体" w:hAnsi="宋体" w:eastAsia="黑体" w:cs="黑体"/>
          <w:sz w:val="32"/>
          <w:szCs w:val="32"/>
        </w:rPr>
        <w:t>重庆长风化学工业有限公司压力及差压变送器</w:t>
      </w:r>
    </w:p>
    <w:p>
      <w:pPr>
        <w:jc w:val="center"/>
        <w:rPr>
          <w:rFonts w:ascii="宋体"/>
          <w:sz w:val="28"/>
          <w:szCs w:val="28"/>
        </w:rPr>
      </w:pP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比</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选</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申</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请</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文</w:t>
      </w:r>
    </w:p>
    <w:p>
      <w:pPr>
        <w:spacing w:line="360" w:lineRule="auto"/>
        <w:jc w:val="center"/>
        <w:rPr>
          <w:rFonts w:ascii="黑体" w:hAnsi="宋体" w:eastAsia="黑体"/>
          <w:kern w:val="0"/>
          <w:sz w:val="36"/>
          <w:szCs w:val="36"/>
          <w:lang w:val="zh-CN"/>
        </w:rPr>
      </w:pPr>
      <w:r>
        <w:rPr>
          <w:rFonts w:hint="eastAsia" w:ascii="黑体" w:hAnsi="宋体" w:eastAsia="黑体" w:cs="黑体"/>
          <w:kern w:val="0"/>
          <w:sz w:val="36"/>
          <w:szCs w:val="36"/>
          <w:lang w:val="zh-CN"/>
        </w:rPr>
        <w:t>件</w:t>
      </w:r>
    </w:p>
    <w:p>
      <w:pPr>
        <w:spacing w:line="360" w:lineRule="auto"/>
        <w:rPr>
          <w:rFonts w:ascii="宋体"/>
          <w:sz w:val="28"/>
          <w:szCs w:val="28"/>
        </w:rPr>
      </w:pPr>
    </w:p>
    <w:p>
      <w:pPr>
        <w:spacing w:line="360" w:lineRule="auto"/>
        <w:rPr>
          <w:rFonts w:ascii="宋体"/>
          <w:sz w:val="28"/>
          <w:szCs w:val="28"/>
        </w:rPr>
      </w:pPr>
    </w:p>
    <w:p>
      <w:pPr>
        <w:spacing w:line="360" w:lineRule="auto"/>
        <w:ind w:firstLine="840" w:firstLineChars="300"/>
        <w:rPr>
          <w:rFonts w:ascii="宋体"/>
          <w:sz w:val="28"/>
          <w:szCs w:val="28"/>
          <w:u w:val="single"/>
        </w:rPr>
      </w:pPr>
      <w:r>
        <w:rPr>
          <w:rFonts w:hint="eastAsia" w:ascii="宋体" w:hAnsi="宋体" w:cs="宋体"/>
          <w:sz w:val="28"/>
          <w:szCs w:val="28"/>
        </w:rPr>
        <w:t>比选申请人：（</w:t>
      </w:r>
      <w:r>
        <w:rPr>
          <w:rFonts w:hint="eastAsia" w:ascii="宋体" w:hAnsi="宋体" w:cs="宋体"/>
          <w:sz w:val="28"/>
          <w:szCs w:val="28"/>
          <w:u w:val="single"/>
        </w:rPr>
        <w:t>全称并加盖单位章）</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r>
        <w:rPr>
          <w:rFonts w:hint="eastAsia" w:ascii="宋体" w:hAnsi="宋体" w:cs="宋体"/>
          <w:sz w:val="28"/>
          <w:szCs w:val="28"/>
        </w:rPr>
        <w:t>法定代表人或委托代理人：</w:t>
      </w:r>
      <w:r>
        <w:rPr>
          <w:rFonts w:hint="eastAsia" w:ascii="宋体" w:hAnsi="宋体" w:cs="宋体"/>
          <w:sz w:val="28"/>
          <w:szCs w:val="28"/>
          <w:u w:val="single"/>
        </w:rPr>
        <w:t>（签字）</w:t>
      </w:r>
      <w:r>
        <w:rPr>
          <w:rFonts w:ascii="宋体" w:hAnsi="宋体" w:cs="宋体"/>
          <w:sz w:val="28"/>
          <w:szCs w:val="28"/>
          <w:u w:val="single"/>
        </w:rPr>
        <w:t xml:space="preserve">                   </w:t>
      </w:r>
    </w:p>
    <w:p>
      <w:pPr>
        <w:spacing w:line="360" w:lineRule="auto"/>
        <w:ind w:firstLine="840" w:firstLineChars="300"/>
        <w:rPr>
          <w:rFonts w:ascii="宋体"/>
          <w:sz w:val="28"/>
          <w:szCs w:val="28"/>
          <w:u w:val="single"/>
        </w:rPr>
      </w:pPr>
    </w:p>
    <w:p>
      <w:pPr>
        <w:spacing w:line="360" w:lineRule="auto"/>
        <w:ind w:firstLine="4900" w:firstLineChars="1750"/>
        <w:rPr>
          <w:rFonts w:ascii="宋体"/>
          <w:sz w:val="28"/>
          <w:szCs w:val="28"/>
        </w:rPr>
      </w:pP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w:t>
      </w: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spacing w:line="360" w:lineRule="auto"/>
        <w:rPr>
          <w:rFonts w:ascii="黑体" w:hAnsi="宋体" w:eastAsia="黑体" w:cs="黑体"/>
          <w:sz w:val="32"/>
          <w:szCs w:val="32"/>
        </w:rPr>
      </w:pPr>
    </w:p>
    <w:p>
      <w:pPr>
        <w:numPr>
          <w:ilvl w:val="0"/>
          <w:numId w:val="3"/>
        </w:numPr>
        <w:spacing w:line="360" w:lineRule="auto"/>
        <w:rPr>
          <w:rFonts w:ascii="黑体" w:hAnsi="宋体" w:eastAsia="黑体" w:cs="黑体"/>
          <w:sz w:val="32"/>
          <w:szCs w:val="32"/>
        </w:rPr>
      </w:pPr>
      <w:r>
        <w:rPr>
          <w:rFonts w:hint="eastAsia" w:ascii="黑体" w:hAnsi="宋体" w:eastAsia="黑体" w:cs="黑体"/>
          <w:sz w:val="32"/>
          <w:szCs w:val="32"/>
        </w:rPr>
        <w:t>报价</w:t>
      </w:r>
    </w:p>
    <w:p>
      <w:pPr>
        <w:spacing w:line="360" w:lineRule="auto"/>
        <w:ind w:left="567"/>
        <w:rPr>
          <w:rFonts w:ascii="黑体" w:hAnsi="宋体" w:eastAsia="黑体" w:cs="黑体"/>
          <w:sz w:val="32"/>
          <w:szCs w:val="32"/>
        </w:rPr>
      </w:pPr>
      <w:r>
        <w:rPr>
          <w:rFonts w:hint="eastAsia" w:ascii="黑体" w:hAnsi="宋体" w:eastAsia="黑体" w:cs="黑体"/>
          <w:sz w:val="32"/>
          <w:szCs w:val="32"/>
        </w:rPr>
        <w:t>投标报价表</w:t>
      </w:r>
    </w:p>
    <w:tbl>
      <w:tblPr>
        <w:tblStyle w:val="12"/>
        <w:tblW w:w="84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725"/>
        <w:gridCol w:w="2120"/>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09"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序号</w:t>
            </w:r>
          </w:p>
        </w:tc>
        <w:tc>
          <w:tcPr>
            <w:tcW w:w="2725"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项目</w:t>
            </w:r>
          </w:p>
        </w:tc>
        <w:tc>
          <w:tcPr>
            <w:tcW w:w="2120" w:type="dxa"/>
          </w:tcPr>
          <w:p>
            <w:pPr>
              <w:rPr>
                <w:rFonts w:ascii="仿宋_GB2312" w:hAnsi="宋体" w:eastAsia="仿宋_GB2312" w:cs="宋体-18030"/>
                <w:kern w:val="0"/>
                <w:sz w:val="30"/>
                <w:szCs w:val="30"/>
              </w:rPr>
            </w:pPr>
            <w:r>
              <w:rPr>
                <w:rFonts w:hint="eastAsia" w:ascii="仿宋_GB2312" w:hAnsi="宋体" w:eastAsia="仿宋_GB2312" w:cs="宋体-18030"/>
                <w:kern w:val="0"/>
                <w:sz w:val="30"/>
                <w:szCs w:val="30"/>
              </w:rPr>
              <w:t>综合单价（含税）</w:t>
            </w: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09" w:type="dxa"/>
          </w:tcPr>
          <w:p>
            <w:pPr>
              <w:jc w:val="center"/>
              <w:rPr>
                <w:rFonts w:ascii="仿宋_GB2312" w:hAnsi="宋体" w:eastAsia="仿宋_GB2312" w:cs="宋体-18030"/>
                <w:kern w:val="0"/>
                <w:sz w:val="30"/>
                <w:szCs w:val="30"/>
              </w:rPr>
            </w:pPr>
            <w:r>
              <w:rPr>
                <w:rFonts w:hint="eastAsia" w:ascii="仿宋_GB2312" w:hAnsi="宋体" w:eastAsia="仿宋_GB2312" w:cs="宋体-18030"/>
                <w:kern w:val="0"/>
                <w:sz w:val="30"/>
                <w:szCs w:val="30"/>
              </w:rPr>
              <w:t>1</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tcPr>
          <w:p>
            <w:pPr>
              <w:jc w:val="center"/>
              <w:rPr>
                <w:rFonts w:ascii="仿宋_GB2312" w:hAnsi="宋体" w:eastAsia="仿宋_GB2312" w:cs="宋体-18030"/>
                <w:kern w:val="0"/>
                <w:sz w:val="30"/>
                <w:szCs w:val="30"/>
              </w:rPr>
            </w:pPr>
            <w:r>
              <w:rPr>
                <w:rFonts w:hint="eastAsia" w:ascii="仿宋_GB2312" w:hAnsi="宋体" w:eastAsia="仿宋_GB2312" w:cs="宋体-18030"/>
                <w:kern w:val="0"/>
                <w:sz w:val="30"/>
                <w:szCs w:val="30"/>
              </w:rPr>
              <w:t>2</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09" w:type="dxa"/>
          </w:tcPr>
          <w:p>
            <w:pPr>
              <w:jc w:val="center"/>
              <w:rPr>
                <w:rFonts w:ascii="仿宋_GB2312" w:hAnsi="宋体" w:eastAsia="仿宋_GB2312" w:cs="宋体-18030"/>
                <w:kern w:val="0"/>
                <w:sz w:val="30"/>
                <w:szCs w:val="30"/>
              </w:rPr>
            </w:pPr>
            <w:r>
              <w:rPr>
                <w:rFonts w:hint="eastAsia" w:ascii="仿宋_GB2312" w:hAnsi="宋体" w:eastAsia="仿宋_GB2312" w:cs="宋体-18030"/>
                <w:kern w:val="0"/>
                <w:sz w:val="30"/>
                <w:szCs w:val="30"/>
              </w:rPr>
              <w:t>3</w:t>
            </w:r>
          </w:p>
        </w:tc>
        <w:tc>
          <w:tcPr>
            <w:tcW w:w="2725" w:type="dxa"/>
          </w:tcPr>
          <w:p>
            <w:pPr>
              <w:rPr>
                <w:rFonts w:ascii="仿宋_GB2312" w:hAnsi="宋体" w:eastAsia="仿宋_GB2312" w:cs="宋体-18030"/>
                <w:kern w:val="0"/>
                <w:sz w:val="30"/>
                <w:szCs w:val="30"/>
              </w:rPr>
            </w:pPr>
          </w:p>
        </w:tc>
        <w:tc>
          <w:tcPr>
            <w:tcW w:w="2120" w:type="dxa"/>
          </w:tcPr>
          <w:p>
            <w:pPr>
              <w:ind w:firstLine="150" w:firstLineChars="50"/>
              <w:rPr>
                <w:rFonts w:ascii="仿宋_GB2312" w:hAnsi="宋体" w:eastAsia="仿宋_GB2312" w:cs="宋体-18030"/>
                <w:kern w:val="0"/>
                <w:sz w:val="30"/>
                <w:szCs w:val="30"/>
              </w:rPr>
            </w:pPr>
          </w:p>
        </w:tc>
        <w:tc>
          <w:tcPr>
            <w:tcW w:w="2725" w:type="dxa"/>
          </w:tcPr>
          <w:p>
            <w:pPr>
              <w:rPr>
                <w:rFonts w:ascii="仿宋_GB2312" w:hAnsi="宋体" w:eastAsia="仿宋_GB2312" w:cs="宋体-18030"/>
                <w:kern w:val="0"/>
                <w:sz w:val="30"/>
                <w:szCs w:val="30"/>
              </w:rPr>
            </w:pPr>
          </w:p>
        </w:tc>
      </w:tr>
    </w:tbl>
    <w:p>
      <w:pPr>
        <w:spacing w:line="360" w:lineRule="auto"/>
        <w:ind w:firstLine="640" w:firstLineChars="200"/>
        <w:jc w:val="left"/>
        <w:rPr>
          <w:rFonts w:ascii="黑体" w:hAnsi="宋体" w:eastAsia="黑体" w:cs="黑体"/>
          <w:sz w:val="32"/>
          <w:szCs w:val="32"/>
        </w:rPr>
      </w:pPr>
    </w:p>
    <w:p>
      <w:pPr>
        <w:spacing w:line="360" w:lineRule="auto"/>
        <w:ind w:firstLine="640" w:firstLineChars="200"/>
        <w:jc w:val="left"/>
        <w:rPr>
          <w:rFonts w:ascii="黑体" w:hAnsi="宋体" w:eastAsia="黑体" w:cs="黑体"/>
          <w:sz w:val="32"/>
          <w:szCs w:val="32"/>
        </w:rPr>
      </w:pPr>
      <w:r>
        <w:rPr>
          <w:rFonts w:hint="eastAsia" w:ascii="黑体" w:hAnsi="宋体" w:eastAsia="黑体" w:cs="黑体"/>
          <w:sz w:val="32"/>
          <w:szCs w:val="32"/>
        </w:rPr>
        <w:t>付款方式与合同响应情况：</w:t>
      </w:r>
    </w:p>
    <w:p>
      <w:pPr>
        <w:spacing w:line="360" w:lineRule="auto"/>
        <w:ind w:firstLine="480" w:firstLineChars="200"/>
        <w:jc w:val="left"/>
        <w:rPr>
          <w:rFonts w:ascii="黑体" w:hAnsi="宋体" w:eastAsia="黑体" w:cs="黑体"/>
          <w:sz w:val="24"/>
          <w:szCs w:val="24"/>
        </w:rPr>
      </w:pPr>
      <w:r>
        <w:rPr>
          <w:rFonts w:hint="eastAsia" w:ascii="黑体" w:hAnsi="宋体" w:eastAsia="黑体" w:cs="黑体"/>
          <w:sz w:val="24"/>
          <w:szCs w:val="24"/>
        </w:rPr>
        <w:t>合同要求付款方式：预付款3</w:t>
      </w:r>
      <w:r>
        <w:rPr>
          <w:rFonts w:ascii="黑体" w:hAnsi="宋体" w:eastAsia="黑体" w:cs="黑体"/>
          <w:sz w:val="24"/>
          <w:szCs w:val="24"/>
        </w:rPr>
        <w:t>0</w:t>
      </w:r>
      <w:r>
        <w:rPr>
          <w:rFonts w:hint="eastAsia" w:ascii="黑体" w:hAnsi="宋体" w:eastAsia="黑体" w:cs="黑体"/>
          <w:sz w:val="24"/>
          <w:szCs w:val="24"/>
        </w:rPr>
        <w:t>%，发货款20%,到货款1</w:t>
      </w:r>
      <w:r>
        <w:rPr>
          <w:rFonts w:ascii="黑体" w:hAnsi="宋体" w:eastAsia="黑体" w:cs="黑体"/>
          <w:sz w:val="24"/>
          <w:szCs w:val="24"/>
        </w:rPr>
        <w:t>0</w:t>
      </w:r>
      <w:r>
        <w:rPr>
          <w:rFonts w:hint="eastAsia" w:ascii="黑体" w:hAnsi="宋体" w:eastAsia="黑体" w:cs="黑体"/>
          <w:sz w:val="24"/>
          <w:szCs w:val="24"/>
        </w:rPr>
        <w:t>%，性能验收款3</w:t>
      </w:r>
      <w:r>
        <w:rPr>
          <w:rFonts w:ascii="黑体" w:hAnsi="宋体" w:eastAsia="黑体" w:cs="黑体"/>
          <w:sz w:val="24"/>
          <w:szCs w:val="24"/>
        </w:rPr>
        <w:t>0</w:t>
      </w:r>
      <w:r>
        <w:rPr>
          <w:rFonts w:hint="eastAsia" w:ascii="黑体" w:hAnsi="宋体" w:eastAsia="黑体" w:cs="黑体"/>
          <w:sz w:val="24"/>
          <w:szCs w:val="24"/>
        </w:rPr>
        <w:t>%，质保金1</w:t>
      </w:r>
      <w:r>
        <w:rPr>
          <w:rFonts w:ascii="黑体" w:hAnsi="宋体" w:eastAsia="黑体" w:cs="黑体"/>
          <w:sz w:val="24"/>
          <w:szCs w:val="24"/>
        </w:rPr>
        <w:t>0</w:t>
      </w:r>
      <w:r>
        <w:rPr>
          <w:rFonts w:hint="eastAsia" w:ascii="黑体" w:hAnsi="宋体" w:eastAsia="黑体" w:cs="黑体"/>
          <w:sz w:val="24"/>
          <w:szCs w:val="24"/>
        </w:rPr>
        <w:t>%。</w:t>
      </w:r>
    </w:p>
    <w:p>
      <w:pPr>
        <w:rPr>
          <w:rFonts w:ascii="黑体" w:hAnsi="宋体" w:eastAsia="黑体" w:cs="黑体"/>
          <w:sz w:val="24"/>
          <w:szCs w:val="24"/>
        </w:rPr>
      </w:pPr>
      <w:r>
        <w:rPr>
          <w:rFonts w:ascii="黑体" w:hAnsi="宋体" w:eastAsia="黑体" w:cs="黑体"/>
          <w:sz w:val="24"/>
          <w:szCs w:val="24"/>
        </w:rPr>
        <w:br w:type="page"/>
      </w:r>
    </w:p>
    <w:p>
      <w:pPr>
        <w:spacing w:line="360" w:lineRule="auto"/>
        <w:rPr>
          <w:rFonts w:ascii="黑体" w:hAnsi="宋体" w:eastAsia="黑体"/>
          <w:sz w:val="32"/>
          <w:szCs w:val="32"/>
        </w:rPr>
      </w:pPr>
      <w:r>
        <w:rPr>
          <w:rFonts w:ascii="黑体" w:hAnsi="宋体" w:eastAsia="黑体" w:cs="黑体"/>
          <w:sz w:val="32"/>
          <w:szCs w:val="32"/>
        </w:rPr>
        <w:t>3</w:t>
      </w:r>
      <w:r>
        <w:rPr>
          <w:rFonts w:hint="eastAsia" w:ascii="黑体" w:hAnsi="宋体" w:eastAsia="黑体" w:cs="黑体"/>
          <w:sz w:val="32"/>
          <w:szCs w:val="32"/>
        </w:rPr>
        <w:t>、</w:t>
      </w:r>
      <w:r>
        <w:rPr>
          <w:rFonts w:ascii="黑体" w:hAnsi="宋体" w:eastAsia="黑体" w:cs="黑体"/>
          <w:sz w:val="32"/>
          <w:szCs w:val="32"/>
        </w:rPr>
        <w:t xml:space="preserve"> </w:t>
      </w:r>
      <w:r>
        <w:rPr>
          <w:rFonts w:hint="eastAsia" w:ascii="黑体" w:hAnsi="宋体" w:eastAsia="黑体" w:cs="黑体"/>
          <w:sz w:val="32"/>
          <w:szCs w:val="32"/>
        </w:rPr>
        <w:t>法定代表人授权书</w:t>
      </w:r>
    </w:p>
    <w:p>
      <w:pPr>
        <w:spacing w:line="560" w:lineRule="exact"/>
        <w:ind w:firstLine="600" w:firstLineChars="200"/>
        <w:rPr>
          <w:rFonts w:ascii="仿宋_GB2312" w:hAnsi="宋体" w:eastAsia="仿宋_GB2312"/>
          <w:sz w:val="30"/>
          <w:szCs w:val="30"/>
        </w:rPr>
      </w:pPr>
    </w:p>
    <w:p>
      <w:pPr>
        <w:rPr>
          <w:rFonts w:ascii="宋体"/>
          <w:b/>
          <w:bCs/>
          <w:sz w:val="36"/>
          <w:szCs w:val="36"/>
        </w:rPr>
      </w:pPr>
      <w:r>
        <w:rPr>
          <w:rFonts w:hint="eastAsia" w:ascii="仿宋_GB2312" w:hAnsi="宋体" w:eastAsia="仿宋_GB2312" w:cs="仿宋_GB2312"/>
          <w:sz w:val="30"/>
          <w:szCs w:val="30"/>
        </w:rPr>
        <w:t>本授权委托书声明：我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系</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（比选申请人）</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的法定代表人，现授权</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（姓名）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为我公司委托代理人，以本公司的名义参加重庆长风化学工业有限公司</w:t>
      </w:r>
      <w:r>
        <w:rPr>
          <w:rFonts w:hint="eastAsia" w:ascii="仿宋_GB2312" w:hAnsi="宋体" w:eastAsia="仿宋_GB2312" w:cs="仿宋_GB2312"/>
          <w:sz w:val="30"/>
          <w:szCs w:val="30"/>
          <w:u w:val="single"/>
        </w:rPr>
        <w:t>压力及差压变送器</w:t>
      </w:r>
      <w:r>
        <w:rPr>
          <w:rFonts w:hint="eastAsia" w:ascii="仿宋_GB2312" w:hAnsi="宋体" w:eastAsia="仿宋_GB2312" w:cs="仿宋_GB2312"/>
          <w:sz w:val="30"/>
          <w:szCs w:val="30"/>
        </w:rPr>
        <w:t>的比选活动。委托代理人在该项目谈判过程中所签署的一切文件和处理与之有关的一切事务，我及我公司均予以承认并全部承担其所产生的所有权利和义务。</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委托代理人无转委托权。</w:t>
      </w:r>
    </w:p>
    <w:p>
      <w:pPr>
        <w:spacing w:line="560" w:lineRule="exact"/>
        <w:ind w:firstLine="600" w:firstLineChars="200"/>
        <w:rPr>
          <w:rFonts w:ascii="仿宋_GB2312" w:hAnsi="宋体" w:eastAsia="仿宋_GB2312"/>
          <w:sz w:val="30"/>
          <w:szCs w:val="30"/>
        </w:rPr>
      </w:pPr>
      <w:r>
        <w:rPr>
          <w:rFonts w:hint="eastAsia" w:ascii="仿宋_GB2312" w:hAnsi="宋体" w:eastAsia="仿宋_GB2312" w:cs="仿宋_GB2312"/>
          <w:sz w:val="30"/>
          <w:szCs w:val="30"/>
        </w:rPr>
        <w:t>特此委托。</w:t>
      </w:r>
    </w:p>
    <w:p>
      <w:pPr>
        <w:spacing w:line="560" w:lineRule="exact"/>
        <w:ind w:firstLine="600" w:firstLineChars="200"/>
        <w:rPr>
          <w:rFonts w:ascii="仿宋_GB2312" w:hAnsi="宋体" w:eastAsia="仿宋_GB2312"/>
          <w:sz w:val="30"/>
          <w:szCs w:val="30"/>
        </w:rPr>
      </w:pP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委托代理人：（签字）</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性别：</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年龄：</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委托代理人部门：</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职务：</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委托代理人电话：（座机）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（手机）</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p>
    <w:p>
      <w:pPr>
        <w:spacing w:line="560" w:lineRule="exact"/>
        <w:ind w:firstLine="600" w:firstLineChars="200"/>
        <w:rPr>
          <w:rFonts w:ascii="仿宋_GB2312" w:hAnsi="宋体" w:eastAsia="仿宋_GB2312" w:cs="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授权人（法定代表人）：</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（签字或签章）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比选申请人：（全称并加盖单位章）</w:t>
      </w:r>
      <w:r>
        <w:rPr>
          <w:rFonts w:ascii="仿宋_GB2312" w:hAnsi="宋体" w:eastAsia="仿宋_GB2312" w:cs="仿宋_GB2312"/>
          <w:sz w:val="30"/>
          <w:szCs w:val="30"/>
        </w:rPr>
        <w:t xml:space="preserve">  </w:t>
      </w:r>
    </w:p>
    <w:p>
      <w:pPr>
        <w:spacing w:line="560" w:lineRule="exact"/>
        <w:ind w:firstLine="600" w:firstLineChars="200"/>
        <w:rPr>
          <w:rFonts w:ascii="仿宋_GB2312" w:hAnsi="宋体" w:eastAsia="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日期：</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月</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日</w:t>
      </w:r>
    </w:p>
    <w:p>
      <w:pPr>
        <w:spacing w:line="560" w:lineRule="exact"/>
        <w:ind w:firstLine="600" w:firstLineChars="200"/>
        <w:rPr>
          <w:rFonts w:ascii="仿宋_GB2312" w:hAnsi="宋体" w:eastAsia="仿宋_GB2312"/>
          <w:sz w:val="30"/>
          <w:szCs w:val="30"/>
        </w:rPr>
      </w:pPr>
    </w:p>
    <w:p>
      <w:pPr>
        <w:spacing w:line="360" w:lineRule="auto"/>
        <w:rPr>
          <w:rFonts w:ascii="宋体"/>
        </w:rPr>
      </w:pPr>
      <w:r>
        <w:rPr>
          <w:rFonts w:hint="eastAsia" w:ascii="宋体" w:hAnsi="宋体" w:cs="宋体"/>
        </w:rPr>
        <w:t>注：</w:t>
      </w:r>
      <w:r>
        <w:rPr>
          <w:rFonts w:ascii="宋体" w:hAnsi="宋体" w:cs="宋体"/>
        </w:rPr>
        <w:t>1</w:t>
      </w:r>
      <w:r>
        <w:rPr>
          <w:rFonts w:hint="eastAsia" w:ascii="宋体" w:hAnsi="宋体" w:cs="宋体"/>
        </w:rPr>
        <w:t>、附法定代表人及委托代理人身份证复印件。</w:t>
      </w:r>
    </w:p>
    <w:p>
      <w:pPr>
        <w:spacing w:line="360" w:lineRule="auto"/>
        <w:ind w:firstLine="420" w:firstLineChars="200"/>
        <w:rPr>
          <w:rFonts w:ascii="宋体"/>
        </w:rPr>
      </w:pPr>
      <w:r>
        <w:rPr>
          <w:rFonts w:ascii="宋体" w:hAnsi="宋体" w:cs="宋体"/>
        </w:rPr>
        <w:t>2</w:t>
      </w:r>
      <w:r>
        <w:rPr>
          <w:rFonts w:hint="eastAsia" w:ascii="宋体" w:hAnsi="宋体" w:cs="宋体"/>
        </w:rPr>
        <w:t>、比选申请人为法定代表人直接参加比选活动的，不需要提供授权书。</w:t>
      </w:r>
    </w:p>
    <w:p>
      <w:pPr>
        <w:spacing w:line="360" w:lineRule="auto"/>
        <w:rPr>
          <w:rFonts w:ascii="黑体" w:hAnsi="宋体" w:eastAsia="黑体"/>
          <w:sz w:val="32"/>
          <w:szCs w:val="32"/>
        </w:rPr>
      </w:pPr>
    </w:p>
    <w:p>
      <w:pPr>
        <w:spacing w:line="360" w:lineRule="auto"/>
        <w:rPr>
          <w:rFonts w:ascii="黑体" w:hAnsi="宋体" w:eastAsia="黑体"/>
          <w:sz w:val="32"/>
          <w:szCs w:val="32"/>
        </w:rPr>
      </w:pPr>
    </w:p>
    <w:p>
      <w:pPr>
        <w:rPr>
          <w:rFonts w:ascii="黑体" w:hAnsi="宋体" w:eastAsia="黑体" w:cs="黑体"/>
          <w:sz w:val="32"/>
          <w:szCs w:val="32"/>
        </w:rPr>
      </w:pPr>
      <w:r>
        <w:rPr>
          <w:rFonts w:ascii="黑体" w:hAnsi="宋体" w:eastAsia="黑体" w:cs="黑体"/>
          <w:sz w:val="32"/>
          <w:szCs w:val="32"/>
        </w:rPr>
        <w:br w:type="page"/>
      </w:r>
    </w:p>
    <w:p>
      <w:pPr>
        <w:rPr>
          <w:rFonts w:cs="宋体"/>
          <w:sz w:val="28"/>
          <w:szCs w:val="28"/>
        </w:rPr>
      </w:pPr>
      <w:r>
        <w:rPr>
          <w:rFonts w:hint="eastAsia"/>
          <w:sz w:val="28"/>
          <w:szCs w:val="28"/>
        </w:rPr>
        <w:t>4</w:t>
      </w:r>
      <w:r>
        <w:rPr>
          <w:rFonts w:hint="eastAsia" w:cs="宋体"/>
          <w:sz w:val="28"/>
          <w:szCs w:val="28"/>
        </w:rPr>
        <w:t>、质保承诺书</w:t>
      </w:r>
    </w:p>
    <w:p>
      <w:pPr>
        <w:pStyle w:val="3"/>
        <w:ind w:left="4200" w:leftChars="0"/>
        <w:rPr>
          <w:rFonts w:ascii="Times New Roman" w:hAnsi="Times New Roman"/>
          <w:b/>
          <w:sz w:val="32"/>
          <w:szCs w:val="32"/>
        </w:rPr>
      </w:pPr>
      <w:bookmarkStart w:id="14" w:name="_Toc18796"/>
      <w:r>
        <w:rPr>
          <w:rFonts w:hint="eastAsia" w:ascii="Times New Roman" w:hAnsi="Times New Roman"/>
          <w:b/>
          <w:sz w:val="32"/>
          <w:szCs w:val="32"/>
        </w:rPr>
        <w:t>质保承诺书</w:t>
      </w:r>
      <w:bookmarkEnd w:id="14"/>
    </w:p>
    <w:p>
      <w:pPr>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我司为保证中标设备的质量,现作出如下承诺：</w:t>
      </w:r>
    </w:p>
    <w:p>
      <w:pPr>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1.严格按照合同要求，提供符合质量要求的产品。</w:t>
      </w:r>
    </w:p>
    <w:p>
      <w:pPr>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2.严格检查和控制原材料，原配件的进厂质量。</w:t>
      </w:r>
    </w:p>
    <w:p>
      <w:pPr>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3.按比选文件规定向有关单位提供相应的文件资料，并为监造提供方便，在质量保证期内，我司方按需求保证设备的正常运行，负责设备的免费维修和更换。</w:t>
      </w:r>
    </w:p>
    <w:p>
      <w:pPr>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4.我司承诺拟供货设备稳定运行，质保期为性能考核验收合格之日起12个月。</w:t>
      </w:r>
    </w:p>
    <w:p>
      <w:pPr>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5.承诺设备增加质保期</w:t>
      </w:r>
      <w:r>
        <w:rPr>
          <w:rFonts w:hint="eastAsia" w:ascii="仿宋_GB2312" w:hAnsi="宋体" w:eastAsia="仿宋_GB2312" w:cs="仿宋_GB2312"/>
          <w:sz w:val="30"/>
          <w:szCs w:val="30"/>
          <w:u w:val="single"/>
        </w:rPr>
        <w:t xml:space="preserve">     </w:t>
      </w:r>
      <w:r>
        <w:rPr>
          <w:rFonts w:hint="eastAsia" w:ascii="仿宋_GB2312" w:hAnsi="宋体" w:eastAsia="仿宋_GB2312" w:cs="仿宋_GB2312"/>
          <w:sz w:val="30"/>
          <w:szCs w:val="30"/>
        </w:rPr>
        <w:t>个月，增加后质保期共计</w:t>
      </w:r>
      <w:r>
        <w:rPr>
          <w:rFonts w:hint="eastAsia" w:ascii="仿宋_GB2312" w:hAnsi="宋体" w:eastAsia="仿宋_GB2312" w:cs="仿宋_GB2312"/>
          <w:sz w:val="30"/>
          <w:szCs w:val="30"/>
          <w:u w:val="single"/>
        </w:rPr>
        <w:t xml:space="preserve">     </w:t>
      </w:r>
      <w:r>
        <w:rPr>
          <w:rFonts w:hint="eastAsia" w:ascii="仿宋_GB2312" w:hAnsi="宋体" w:eastAsia="仿宋_GB2312" w:cs="仿宋_GB2312"/>
          <w:sz w:val="30"/>
          <w:szCs w:val="30"/>
        </w:rPr>
        <w:t>个月。</w:t>
      </w:r>
    </w:p>
    <w:p>
      <w:pPr>
        <w:ind w:firstLine="600" w:firstLineChars="200"/>
        <w:rPr>
          <w:rFonts w:ascii="仿宋_GB2312" w:hAnsi="宋体" w:eastAsia="仿宋_GB2312" w:cs="仿宋_GB2312"/>
          <w:sz w:val="30"/>
          <w:szCs w:val="30"/>
        </w:rPr>
      </w:pPr>
      <w:r>
        <w:rPr>
          <w:rFonts w:hint="eastAsia" w:ascii="仿宋_GB2312" w:hAnsi="宋体" w:eastAsia="仿宋_GB2312" w:cs="仿宋_GB2312"/>
          <w:sz w:val="30"/>
          <w:szCs w:val="30"/>
        </w:rPr>
        <w:t>6.若中标，本承诺书将成为合同不可分割的部分，与合同具有同等法律效力。</w:t>
      </w:r>
    </w:p>
    <w:p>
      <w:pPr>
        <w:pStyle w:val="2"/>
      </w:pPr>
    </w:p>
    <w:p>
      <w:pPr>
        <w:ind w:firstLine="4200" w:firstLineChars="1400"/>
        <w:rPr>
          <w:rFonts w:ascii="仿宋_GB2312" w:hAnsi="宋体" w:eastAsia="仿宋_GB2312" w:cs="仿宋_GB2312"/>
          <w:sz w:val="30"/>
          <w:szCs w:val="30"/>
        </w:rPr>
      </w:pPr>
      <w:r>
        <w:rPr>
          <w:rFonts w:hint="eastAsia" w:ascii="仿宋_GB2312" w:hAnsi="宋体" w:eastAsia="仿宋_GB2312" w:cs="仿宋_GB2312"/>
          <w:sz w:val="30"/>
          <w:szCs w:val="30"/>
        </w:rPr>
        <w:t>比选申请人： （全称并加盖单位章）</w:t>
      </w:r>
      <w:r>
        <w:rPr>
          <w:rFonts w:ascii="仿宋_GB2312" w:hAnsi="宋体" w:eastAsia="仿宋_GB2312" w:cs="仿宋_GB2312"/>
          <w:sz w:val="30"/>
          <w:szCs w:val="30"/>
        </w:rPr>
        <w:t xml:space="preserve">  </w:t>
      </w:r>
    </w:p>
    <w:p>
      <w:pPr>
        <w:spacing w:line="360" w:lineRule="auto"/>
        <w:ind w:firstLine="600" w:firstLineChars="200"/>
        <w:rPr>
          <w:rFonts w:ascii="仿宋_GB2312" w:hAnsi="宋体" w:eastAsia="仿宋_GB2312"/>
          <w:sz w:val="30"/>
          <w:szCs w:val="30"/>
        </w:rPr>
      </w:pP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日期：</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年</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 xml:space="preserve">    月    日</w:t>
      </w:r>
    </w:p>
    <w:p>
      <w:pPr>
        <w:rPr>
          <w:sz w:val="28"/>
          <w:szCs w:val="28"/>
        </w:rPr>
      </w:pPr>
    </w:p>
    <w:p>
      <w:pPr>
        <w:rPr>
          <w:sz w:val="28"/>
          <w:szCs w:val="28"/>
        </w:rPr>
      </w:pPr>
    </w:p>
    <w:p>
      <w:pPr>
        <w:rPr>
          <w:rFonts w:cs="宋体"/>
          <w:sz w:val="28"/>
          <w:szCs w:val="28"/>
        </w:rPr>
      </w:pPr>
      <w:r>
        <w:rPr>
          <w:rFonts w:hint="eastAsia"/>
          <w:sz w:val="28"/>
          <w:szCs w:val="28"/>
        </w:rPr>
        <w:t>5</w:t>
      </w:r>
      <w:r>
        <w:rPr>
          <w:rFonts w:hint="eastAsia" w:cs="宋体"/>
          <w:sz w:val="28"/>
          <w:szCs w:val="28"/>
        </w:rPr>
        <w:t>、资质证书及业绩列表</w:t>
      </w:r>
    </w:p>
    <w:p>
      <w:pPr>
        <w:rPr>
          <w:rFonts w:cs="宋体"/>
          <w:sz w:val="28"/>
          <w:szCs w:val="28"/>
        </w:rPr>
      </w:pPr>
      <w:r>
        <w:rPr>
          <w:rFonts w:hint="eastAsia" w:cs="宋体"/>
          <w:sz w:val="28"/>
          <w:szCs w:val="28"/>
        </w:rPr>
        <w:t>6、设计施工图提交时间及工期。</w:t>
      </w:r>
    </w:p>
    <w:p>
      <w:pPr>
        <w:rPr>
          <w:rFonts w:cs="宋体"/>
          <w:sz w:val="28"/>
          <w:szCs w:val="28"/>
        </w:rPr>
      </w:pPr>
      <w:r>
        <w:rPr>
          <w:rFonts w:hint="eastAsia" w:cs="宋体"/>
          <w:sz w:val="28"/>
          <w:szCs w:val="28"/>
        </w:rPr>
        <w:t>7、偏离表</w:t>
      </w:r>
    </w:p>
    <w:p>
      <w:pPr>
        <w:rPr>
          <w:rFonts w:cs="宋体"/>
          <w:sz w:val="28"/>
          <w:szCs w:val="28"/>
        </w:rPr>
      </w:pPr>
      <w:r>
        <w:rPr>
          <w:rFonts w:hint="eastAsia" w:cs="宋体"/>
          <w:sz w:val="28"/>
          <w:szCs w:val="28"/>
        </w:rPr>
        <w:t>8、其他</w:t>
      </w:r>
    </w:p>
    <w:p>
      <w:pPr>
        <w:rPr>
          <w:sz w:val="28"/>
          <w:szCs w:val="28"/>
        </w:rPr>
      </w:pPr>
    </w:p>
    <w:p>
      <w:pPr>
        <w:rPr>
          <w:sz w:val="28"/>
          <w:szCs w:val="28"/>
        </w:rPr>
      </w:pPr>
    </w:p>
    <w:p>
      <w:pPr>
        <w:jc w:val="center"/>
        <w:rPr>
          <w:b/>
          <w:bCs/>
          <w:sz w:val="48"/>
          <w:szCs w:val="48"/>
        </w:rPr>
      </w:pPr>
      <w:r>
        <w:rPr>
          <w:rFonts w:hint="eastAsia"/>
          <w:b/>
          <w:bCs/>
          <w:sz w:val="48"/>
          <w:szCs w:val="48"/>
        </w:rPr>
        <w:t>技术部分</w:t>
      </w:r>
    </w:p>
    <w:p>
      <w:pPr>
        <w:rPr>
          <w:sz w:val="28"/>
          <w:szCs w:val="28"/>
        </w:rPr>
      </w:pPr>
      <w:r>
        <w:rPr>
          <w:rFonts w:hint="eastAsia"/>
          <w:sz w:val="28"/>
          <w:szCs w:val="28"/>
        </w:rPr>
        <w:t>比选申请人自拟</w:t>
      </w: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rFonts w:ascii="楷体_GB2312" w:hAnsi="宋体" w:eastAsia="楷体_GB2312" w:cs="楷体_GB2312"/>
          <w:b/>
          <w:bCs/>
          <w:color w:val="000000"/>
          <w:kern w:val="0"/>
          <w:sz w:val="36"/>
          <w:szCs w:val="36"/>
          <w:lang w:val="zh-CN"/>
        </w:rPr>
      </w:pPr>
    </w:p>
    <w:p>
      <w:pPr>
        <w:pStyle w:val="2"/>
        <w:rPr>
          <w:rFonts w:ascii="楷体_GB2312" w:hAnsi="宋体" w:eastAsia="楷体_GB2312" w:cs="楷体_GB2312"/>
          <w:b/>
          <w:bCs/>
          <w:color w:val="000000"/>
          <w:kern w:val="0"/>
          <w:sz w:val="36"/>
          <w:szCs w:val="36"/>
          <w:lang w:val="zh-CN"/>
        </w:rPr>
      </w:pPr>
    </w:p>
    <w:p>
      <w:pPr>
        <w:rPr>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p>
    <w:p>
      <w:pPr>
        <w:tabs>
          <w:tab w:val="left" w:pos="2295"/>
          <w:tab w:val="center" w:pos="4153"/>
        </w:tabs>
        <w:autoSpaceDE w:val="0"/>
        <w:autoSpaceDN w:val="0"/>
        <w:adjustRightInd w:val="0"/>
        <w:spacing w:line="360" w:lineRule="auto"/>
        <w:jc w:val="center"/>
        <w:rPr>
          <w:rFonts w:ascii="楷体_GB2312" w:hAnsi="宋体" w:eastAsia="楷体_GB2312" w:cs="楷体_GB2312"/>
          <w:b/>
          <w:bCs/>
          <w:color w:val="000000"/>
          <w:kern w:val="0"/>
          <w:sz w:val="36"/>
          <w:szCs w:val="36"/>
          <w:lang w:val="zh-CN"/>
        </w:rPr>
      </w:pPr>
      <w:r>
        <w:rPr>
          <w:rFonts w:hint="eastAsia" w:ascii="楷体_GB2312" w:hAnsi="宋体" w:eastAsia="楷体_GB2312" w:cs="楷体_GB2312"/>
          <w:b/>
          <w:bCs/>
          <w:color w:val="000000"/>
          <w:kern w:val="0"/>
          <w:sz w:val="36"/>
          <w:szCs w:val="36"/>
          <w:lang w:val="zh-CN"/>
        </w:rPr>
        <w:t>合同条款及格式</w:t>
      </w:r>
    </w:p>
    <w:p>
      <w:pPr>
        <w:spacing w:line="360" w:lineRule="auto"/>
        <w:jc w:val="center"/>
        <w:rPr>
          <w:rFonts w:ascii="宋体" w:hAnsi="宋体" w:cs="宋体"/>
          <w:b/>
          <w:sz w:val="36"/>
          <w:szCs w:val="36"/>
        </w:rPr>
      </w:pPr>
    </w:p>
    <w:p>
      <w:pPr>
        <w:pStyle w:val="7"/>
        <w:spacing w:line="360" w:lineRule="auto"/>
        <w:jc w:val="center"/>
        <w:rPr>
          <w:rFonts w:ascii="黑体" w:hAnsi="黑体" w:eastAsia="黑体" w:cs="黑体"/>
          <w:b/>
          <w:spacing w:val="-11"/>
          <w:sz w:val="44"/>
          <w:szCs w:val="44"/>
        </w:rPr>
      </w:pPr>
      <w:r>
        <w:rPr>
          <w:rFonts w:hint="eastAsia" w:ascii="黑体" w:hAnsi="黑体" w:eastAsia="黑体" w:cs="黑体"/>
          <w:b/>
          <w:spacing w:val="-11"/>
          <w:sz w:val="44"/>
          <w:szCs w:val="44"/>
        </w:rPr>
        <w:t xml:space="preserve"> 重庆长风化学工业有限公司</w:t>
      </w:r>
    </w:p>
    <w:p>
      <w:pPr>
        <w:pStyle w:val="7"/>
        <w:spacing w:line="360" w:lineRule="auto"/>
        <w:jc w:val="center"/>
        <w:rPr>
          <w:rFonts w:ascii="黑体" w:hAnsi="黑体" w:eastAsia="黑体" w:cs="黑体"/>
          <w:b/>
          <w:spacing w:val="-11"/>
          <w:sz w:val="44"/>
          <w:szCs w:val="44"/>
        </w:rPr>
      </w:pPr>
      <w:r>
        <w:rPr>
          <w:rFonts w:hint="eastAsia" w:ascii="黑体" w:hAnsi="黑体" w:eastAsia="黑体" w:cs="黑体"/>
          <w:b/>
          <w:spacing w:val="-11"/>
          <w:sz w:val="44"/>
          <w:szCs w:val="44"/>
        </w:rPr>
        <w:t>25000t/a苯胺搬迁项目</w:t>
      </w:r>
    </w:p>
    <w:p>
      <w:pPr>
        <w:pStyle w:val="7"/>
        <w:spacing w:line="360" w:lineRule="auto"/>
        <w:jc w:val="center"/>
        <w:rPr>
          <w:rFonts w:hAnsi="宋体" w:cs="宋体"/>
          <w:b/>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36"/>
          <w:szCs w:val="36"/>
        </w:rPr>
      </w:pPr>
      <w:r>
        <w:rPr>
          <w:rFonts w:hint="eastAsia" w:ascii="黑体" w:hAnsi="黑体" w:eastAsia="黑体" w:cs="黑体"/>
          <w:b/>
          <w:spacing w:val="-11"/>
          <w:sz w:val="36"/>
          <w:szCs w:val="36"/>
        </w:rPr>
        <w:t>压力及差压变送器</w:t>
      </w:r>
      <w:r>
        <w:rPr>
          <w:rFonts w:hint="eastAsia" w:ascii="黑体" w:hAnsi="黑体" w:eastAsia="黑体" w:cs="黑体"/>
          <w:b/>
          <w:spacing w:val="-11"/>
          <w:sz w:val="36"/>
          <w:szCs w:val="36"/>
          <w:lang w:val="en-US" w:eastAsia="zh-CN"/>
        </w:rPr>
        <w:t>采购</w:t>
      </w:r>
      <w:r>
        <w:rPr>
          <w:rFonts w:hint="eastAsia" w:ascii="黑体" w:hAnsi="黑体" w:eastAsia="黑体" w:cs="黑体"/>
          <w:b/>
          <w:spacing w:val="-11"/>
          <w:sz w:val="36"/>
          <w:szCs w:val="36"/>
        </w:rPr>
        <w:t>合同</w:t>
      </w:r>
    </w:p>
    <w:p>
      <w:pPr>
        <w:pStyle w:val="7"/>
        <w:spacing w:line="360" w:lineRule="auto"/>
        <w:jc w:val="center"/>
        <w:rPr>
          <w:rFonts w:ascii="黑体" w:hAnsi="黑体" w:eastAsia="黑体" w:cs="黑体"/>
          <w:b/>
          <w:spacing w:val="-11"/>
          <w:sz w:val="32"/>
          <w:szCs w:val="32"/>
        </w:rPr>
      </w:pPr>
    </w:p>
    <w:p>
      <w:pPr>
        <w:pStyle w:val="7"/>
        <w:spacing w:line="360" w:lineRule="auto"/>
        <w:ind w:firstLine="3142" w:firstLineChars="1050"/>
        <w:rPr>
          <w:rFonts w:ascii="黑体" w:hAnsi="黑体" w:eastAsia="黑体" w:cs="黑体"/>
          <w:b/>
          <w:spacing w:val="-11"/>
          <w:sz w:val="32"/>
          <w:szCs w:val="32"/>
        </w:rPr>
      </w:pPr>
      <w:r>
        <w:rPr>
          <w:rFonts w:hint="eastAsia" w:ascii="黑体" w:hAnsi="黑体" w:eastAsia="黑体" w:cs="黑体"/>
          <w:b/>
          <w:spacing w:val="-11"/>
          <w:sz w:val="32"/>
          <w:szCs w:val="32"/>
        </w:rPr>
        <w:t>合同编号：</w:t>
      </w:r>
      <w:r>
        <w:rPr>
          <w:rFonts w:hint="eastAsia" w:ascii="微软雅黑" w:hAnsi="微软雅黑" w:eastAsia="微软雅黑"/>
        </w:rPr>
        <w:t xml:space="preserve"> </w:t>
      </w:r>
    </w:p>
    <w:p>
      <w:pPr>
        <w:pStyle w:val="7"/>
        <w:spacing w:line="360" w:lineRule="auto"/>
        <w:jc w:val="center"/>
        <w:rPr>
          <w:rFonts w:ascii="黑体" w:hAnsi="黑体" w:eastAsia="黑体" w:cs="黑体"/>
          <w:b/>
          <w:spacing w:val="-11"/>
          <w:sz w:val="32"/>
          <w:szCs w:val="32"/>
        </w:rPr>
      </w:pPr>
    </w:p>
    <w:p>
      <w:pPr>
        <w:pStyle w:val="7"/>
        <w:spacing w:line="360" w:lineRule="auto"/>
        <w:jc w:val="center"/>
        <w:rPr>
          <w:rFonts w:ascii="黑体" w:hAnsi="黑体" w:eastAsia="黑体" w:cs="黑体"/>
          <w:b/>
          <w:spacing w:val="-11"/>
          <w:sz w:val="44"/>
          <w:szCs w:val="44"/>
        </w:rPr>
      </w:pPr>
    </w:p>
    <w:p>
      <w:pPr>
        <w:pStyle w:val="7"/>
        <w:spacing w:line="360" w:lineRule="auto"/>
        <w:jc w:val="center"/>
        <w:rPr>
          <w:rFonts w:ascii="黑体" w:hAnsi="黑体" w:eastAsia="黑体" w:cs="黑体"/>
          <w:b/>
          <w:spacing w:val="-11"/>
          <w:sz w:val="44"/>
          <w:szCs w:val="44"/>
        </w:rPr>
      </w:pP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甲方：重庆长风化学工业有限公司</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 xml:space="preserve">乙方： </w:t>
      </w:r>
    </w:p>
    <w:p>
      <w:pPr>
        <w:pStyle w:val="7"/>
        <w:spacing w:line="360" w:lineRule="auto"/>
        <w:ind w:firstLine="2394" w:firstLineChars="800"/>
        <w:rPr>
          <w:rFonts w:ascii="黑体" w:hAnsi="黑体" w:eastAsia="黑体" w:cs="黑体"/>
          <w:b/>
          <w:spacing w:val="-11"/>
          <w:sz w:val="32"/>
          <w:szCs w:val="32"/>
        </w:rPr>
      </w:pPr>
      <w:r>
        <w:rPr>
          <w:rFonts w:hint="eastAsia" w:ascii="黑体" w:hAnsi="黑体" w:eastAsia="黑体" w:cs="黑体"/>
          <w:b/>
          <w:spacing w:val="-11"/>
          <w:sz w:val="32"/>
          <w:szCs w:val="32"/>
        </w:rPr>
        <w:t>签约地点：重庆长寿</w:t>
      </w:r>
    </w:p>
    <w:p>
      <w:pPr>
        <w:pStyle w:val="7"/>
        <w:spacing w:line="360" w:lineRule="auto"/>
        <w:ind w:firstLine="2394" w:firstLineChars="800"/>
        <w:rPr>
          <w:rFonts w:ascii="楷体_GB2312" w:eastAsia="楷体_GB2312"/>
          <w:b/>
          <w:sz w:val="44"/>
          <w:szCs w:val="44"/>
        </w:rPr>
      </w:pPr>
      <w:r>
        <w:rPr>
          <w:rFonts w:hint="eastAsia" w:ascii="黑体" w:hAnsi="黑体" w:eastAsia="黑体" w:cs="黑体"/>
          <w:b/>
          <w:spacing w:val="-11"/>
          <w:sz w:val="32"/>
          <w:szCs w:val="32"/>
        </w:rPr>
        <w:t>签约日期：2022年   月   日</w:t>
      </w:r>
    </w:p>
    <w:p>
      <w:pPr>
        <w:pStyle w:val="11"/>
        <w:spacing w:line="360" w:lineRule="auto"/>
      </w:pPr>
    </w:p>
    <w:p>
      <w:pPr>
        <w:pStyle w:val="11"/>
        <w:spacing w:line="360" w:lineRule="auto"/>
      </w:pPr>
      <w:r>
        <w:rPr>
          <w:rFonts w:hint="eastAsia"/>
        </w:rPr>
        <w:br w:type="page"/>
      </w:r>
    </w:p>
    <w:p>
      <w:pPr>
        <w:pStyle w:val="4"/>
        <w:numPr>
          <w:ilvl w:val="0"/>
          <w:numId w:val="4"/>
        </w:numPr>
        <w:tabs>
          <w:tab w:val="left" w:pos="420"/>
          <w:tab w:val="left" w:pos="708"/>
        </w:tabs>
        <w:snapToGrid w:val="0"/>
        <w:spacing w:before="156" w:after="156" w:line="360" w:lineRule="auto"/>
        <w:jc w:val="center"/>
        <w:rPr>
          <w:rFonts w:ascii="宋体" w:hAnsi="宋体" w:eastAsia="宋体" w:cs="宋体"/>
          <w:sz w:val="28"/>
          <w:szCs w:val="28"/>
        </w:rPr>
      </w:pPr>
      <w:bookmarkStart w:id="15" w:name="_Toc31812"/>
      <w:r>
        <w:rPr>
          <w:rFonts w:hint="eastAsia" w:ascii="宋体" w:hAnsi="宋体" w:eastAsia="宋体" w:cs="宋体"/>
          <w:sz w:val="28"/>
          <w:szCs w:val="28"/>
        </w:rPr>
        <w:t>合同文件的优先顺序</w:t>
      </w:r>
      <w:bookmarkEnd w:id="15"/>
    </w:p>
    <w:p>
      <w:pPr>
        <w:snapToGrid w:val="0"/>
        <w:spacing w:line="360" w:lineRule="auto"/>
        <w:ind w:left="2" w:firstLine="390" w:firstLineChars="186"/>
        <w:rPr>
          <w:rFonts w:ascii="宋体" w:hAnsi="宋体" w:cs="宋体"/>
        </w:rPr>
      </w:pPr>
      <w:r>
        <w:rPr>
          <w:rFonts w:hint="eastAsia" w:ascii="宋体" w:hAnsi="宋体" w:cs="宋体"/>
        </w:rPr>
        <w:t>1.合同文件的组成。合同文件相互解释，互为说明。除另有约定外，组成本合同的文件及优先解释顺序如下：</w:t>
      </w:r>
    </w:p>
    <w:p>
      <w:pPr>
        <w:snapToGrid w:val="0"/>
        <w:spacing w:line="360" w:lineRule="auto"/>
        <w:ind w:left="2" w:firstLine="390" w:firstLineChars="186"/>
        <w:rPr>
          <w:rFonts w:ascii="宋体" w:hAnsi="宋体" w:cs="宋体"/>
        </w:rPr>
      </w:pPr>
      <w:r>
        <w:rPr>
          <w:rFonts w:hint="eastAsia" w:ascii="宋体" w:hAnsi="宋体" w:cs="宋体"/>
        </w:rPr>
        <w:t>1.1.1招标文件及其补遗文件</w:t>
      </w:r>
    </w:p>
    <w:p>
      <w:pPr>
        <w:snapToGrid w:val="0"/>
        <w:spacing w:line="360" w:lineRule="auto"/>
        <w:ind w:left="2" w:firstLine="390" w:firstLineChars="186"/>
        <w:rPr>
          <w:rFonts w:ascii="宋体" w:hAnsi="宋体" w:cs="宋体"/>
        </w:rPr>
      </w:pPr>
      <w:r>
        <w:rPr>
          <w:rFonts w:hint="eastAsia" w:ascii="宋体" w:hAnsi="宋体" w:cs="宋体"/>
        </w:rPr>
        <w:t>1.1.2标准、规范及有关技术文件</w:t>
      </w:r>
    </w:p>
    <w:p>
      <w:pPr>
        <w:snapToGrid w:val="0"/>
        <w:spacing w:line="360" w:lineRule="auto"/>
        <w:ind w:left="2" w:firstLine="390" w:firstLineChars="186"/>
        <w:rPr>
          <w:rFonts w:ascii="宋体" w:hAnsi="宋体" w:cs="宋体"/>
        </w:rPr>
      </w:pPr>
      <w:r>
        <w:rPr>
          <w:rFonts w:hint="eastAsia" w:ascii="宋体" w:hAnsi="宋体" w:cs="宋体"/>
        </w:rPr>
        <w:t>1.1.3投标文件</w:t>
      </w:r>
    </w:p>
    <w:p>
      <w:pPr>
        <w:snapToGrid w:val="0"/>
        <w:spacing w:line="360" w:lineRule="auto"/>
        <w:ind w:left="2" w:firstLine="390" w:firstLineChars="186"/>
        <w:rPr>
          <w:rFonts w:ascii="宋体" w:hAnsi="宋体" w:cs="宋体"/>
        </w:rPr>
      </w:pPr>
      <w:r>
        <w:rPr>
          <w:rFonts w:hint="eastAsia" w:ascii="宋体" w:hAnsi="宋体" w:cs="宋体"/>
        </w:rPr>
        <w:t>1.1.4投标函及有关报价文件</w:t>
      </w:r>
    </w:p>
    <w:p>
      <w:pPr>
        <w:snapToGrid w:val="0"/>
        <w:spacing w:line="360" w:lineRule="auto"/>
        <w:ind w:left="2" w:firstLine="390" w:firstLineChars="186"/>
        <w:rPr>
          <w:rFonts w:ascii="宋体" w:hAnsi="宋体" w:cs="宋体"/>
        </w:rPr>
      </w:pPr>
      <w:r>
        <w:rPr>
          <w:rFonts w:hint="eastAsia" w:ascii="宋体" w:hAnsi="宋体" w:cs="宋体"/>
        </w:rPr>
        <w:t>1.1.5设计文件、资料和图纸</w:t>
      </w:r>
    </w:p>
    <w:p>
      <w:pPr>
        <w:snapToGrid w:val="0"/>
        <w:spacing w:line="360" w:lineRule="auto"/>
        <w:ind w:left="2" w:firstLine="390" w:firstLineChars="186"/>
        <w:rPr>
          <w:rFonts w:ascii="宋体" w:hAnsi="宋体" w:cs="宋体"/>
        </w:rPr>
      </w:pPr>
      <w:r>
        <w:rPr>
          <w:rFonts w:hint="eastAsia" w:ascii="宋体" w:hAnsi="宋体" w:cs="宋体"/>
        </w:rPr>
        <w:t>1.1.6中标通知书</w:t>
      </w:r>
    </w:p>
    <w:p>
      <w:pPr>
        <w:snapToGrid w:val="0"/>
        <w:spacing w:line="360" w:lineRule="auto"/>
        <w:ind w:left="2" w:firstLine="390" w:firstLineChars="186"/>
        <w:rPr>
          <w:rFonts w:ascii="宋体" w:hAnsi="宋体" w:cs="宋体"/>
        </w:rPr>
      </w:pPr>
      <w:r>
        <w:rPr>
          <w:rFonts w:hint="eastAsia" w:ascii="宋体" w:hAnsi="宋体" w:cs="宋体"/>
        </w:rPr>
        <w:t>1.1.7合同文本及其附件</w:t>
      </w:r>
    </w:p>
    <w:p>
      <w:pPr>
        <w:snapToGrid w:val="0"/>
        <w:spacing w:line="360" w:lineRule="auto"/>
        <w:ind w:left="2" w:firstLine="390" w:firstLineChars="186"/>
        <w:rPr>
          <w:rFonts w:ascii="宋体" w:hAnsi="宋体" w:cs="宋体"/>
        </w:rPr>
      </w:pPr>
      <w:r>
        <w:rPr>
          <w:rFonts w:hint="eastAsia" w:ascii="宋体" w:hAnsi="宋体" w:cs="宋体"/>
        </w:rPr>
        <w:t>1.1.8双方约定构成合同组成部分的其它文件</w:t>
      </w:r>
    </w:p>
    <w:p>
      <w:pPr>
        <w:snapToGrid w:val="0"/>
        <w:spacing w:line="360" w:lineRule="auto"/>
        <w:ind w:left="2" w:firstLine="390" w:firstLineChars="186"/>
        <w:rPr>
          <w:rFonts w:ascii="宋体" w:hAnsi="宋体" w:cs="宋体"/>
        </w:rPr>
      </w:pPr>
      <w:r>
        <w:rPr>
          <w:rFonts w:hint="eastAsia" w:ascii="宋体" w:hAnsi="宋体" w:cs="宋体"/>
        </w:rPr>
        <w:t>双方在履行合同过程中形成的双方授权代表签署的会议纪要、备忘录、补充文件、变更和洽商等书面形式的文件构成本合同的组成部分。</w:t>
      </w:r>
    </w:p>
    <w:p>
      <w:pPr>
        <w:snapToGrid w:val="0"/>
        <w:spacing w:line="360" w:lineRule="auto"/>
        <w:ind w:left="2" w:firstLine="390" w:firstLineChars="186"/>
        <w:rPr>
          <w:rFonts w:ascii="宋体" w:hAnsi="宋体" w:cs="宋体"/>
        </w:rPr>
      </w:pPr>
      <w:r>
        <w:rPr>
          <w:rFonts w:hint="eastAsia" w:ascii="宋体" w:hAnsi="宋体" w:cs="宋体"/>
        </w:rPr>
        <w:t>2. 当合同文件的条款内容含糊不清或不相一致，并且不能依据合同约定的解释顺序阐述清楚时，由当事人协商解决，当事人经协商未能达成一致，根据第十九点关于争议和裁决的约定解决。</w:t>
      </w:r>
    </w:p>
    <w:p>
      <w:pPr>
        <w:pStyle w:val="11"/>
        <w:spacing w:line="360" w:lineRule="auto"/>
        <w:ind w:left="0" w:leftChars="0" w:firstLine="315" w:firstLineChars="150"/>
        <w:rPr>
          <w:rFonts w:ascii="宋体" w:hAnsi="宋体" w:cs="宋体"/>
        </w:rPr>
      </w:pPr>
      <w:r>
        <w:rPr>
          <w:rFonts w:hint="eastAsia" w:ascii="宋体" w:hAnsi="宋体" w:cs="宋体"/>
        </w:rPr>
        <w:t>3. 合同中的条款标题仅为阅读方便，不作为对合同条款进行解释的依据。</w:t>
      </w:r>
    </w:p>
    <w:p>
      <w:pPr>
        <w:spacing w:line="360" w:lineRule="auto"/>
        <w:ind w:firstLine="366" w:firstLineChars="131"/>
        <w:jc w:val="center"/>
        <w:rPr>
          <w:rFonts w:ascii="宋体" w:hAnsi="宋体" w:cs="宋体"/>
          <w:sz w:val="28"/>
          <w:szCs w:val="28"/>
        </w:rPr>
      </w:pPr>
    </w:p>
    <w:p>
      <w:pPr>
        <w:pStyle w:val="11"/>
        <w:spacing w:line="360" w:lineRule="auto"/>
        <w:rPr>
          <w:rFonts w:ascii="宋体" w:hAnsi="宋体" w:cs="宋体"/>
        </w:rPr>
      </w:pPr>
    </w:p>
    <w:p>
      <w:pPr>
        <w:pStyle w:val="11"/>
        <w:spacing w:line="360" w:lineRule="auto"/>
        <w:rPr>
          <w:rFonts w:ascii="宋体" w:hAnsi="宋体" w:cs="宋体"/>
        </w:rPr>
      </w:pPr>
    </w:p>
    <w:p>
      <w:pPr>
        <w:pStyle w:val="11"/>
        <w:spacing w:line="360" w:lineRule="auto"/>
        <w:rPr>
          <w:rFonts w:ascii="宋体" w:hAnsi="宋体" w:cs="宋体"/>
        </w:rPr>
      </w:pPr>
    </w:p>
    <w:p>
      <w:pPr>
        <w:pStyle w:val="11"/>
        <w:spacing w:line="360" w:lineRule="auto"/>
        <w:rPr>
          <w:rFonts w:ascii="宋体" w:hAnsi="宋体" w:cs="宋体"/>
        </w:rPr>
      </w:pPr>
      <w:r>
        <w:rPr>
          <w:rFonts w:hint="eastAsia" w:ascii="宋体" w:hAnsi="宋体" w:cs="宋体"/>
        </w:rPr>
        <w:br w:type="page"/>
      </w:r>
    </w:p>
    <w:p>
      <w:pPr>
        <w:pStyle w:val="4"/>
        <w:tabs>
          <w:tab w:val="left" w:pos="420"/>
          <w:tab w:val="left" w:pos="708"/>
        </w:tabs>
        <w:snapToGrid w:val="0"/>
        <w:spacing w:before="156" w:after="156" w:line="360" w:lineRule="auto"/>
        <w:ind w:firstLine="2670" w:firstLineChars="950"/>
        <w:rPr>
          <w:rFonts w:ascii="宋体" w:hAnsi="宋体" w:eastAsia="宋体" w:cs="宋体"/>
          <w:sz w:val="28"/>
          <w:szCs w:val="28"/>
        </w:rPr>
      </w:pPr>
      <w:bookmarkStart w:id="16" w:name="_Toc29201"/>
      <w:r>
        <w:rPr>
          <w:rFonts w:hint="eastAsia" w:ascii="宋体" w:hAnsi="宋体" w:eastAsia="宋体" w:cs="宋体"/>
          <w:sz w:val="28"/>
          <w:szCs w:val="28"/>
        </w:rPr>
        <w:t>第二章  压力及差压变送器合同</w:t>
      </w:r>
      <w:bookmarkEnd w:id="16"/>
      <w:r>
        <w:rPr>
          <w:rFonts w:hint="eastAsia" w:ascii="宋体" w:hAnsi="宋体" w:eastAsia="宋体" w:cs="宋体"/>
          <w:sz w:val="28"/>
          <w:szCs w:val="28"/>
        </w:rPr>
        <w:t xml:space="preserve"> </w:t>
      </w:r>
    </w:p>
    <w:p>
      <w:pPr>
        <w:spacing w:line="360" w:lineRule="auto"/>
        <w:rPr>
          <w:rFonts w:ascii="宋体" w:hAnsi="宋体" w:cs="宋体"/>
        </w:rPr>
      </w:pPr>
    </w:p>
    <w:p>
      <w:pPr>
        <w:spacing w:line="360" w:lineRule="auto"/>
        <w:ind w:firstLine="275" w:firstLineChars="131"/>
        <w:rPr>
          <w:rFonts w:ascii="宋体" w:hAnsi="宋体" w:cs="宋体"/>
        </w:rPr>
      </w:pPr>
      <w:r>
        <w:rPr>
          <w:rFonts w:hint="eastAsia" w:ascii="宋体" w:hAnsi="宋体" w:cs="宋体"/>
        </w:rPr>
        <w:t xml:space="preserve">甲方：重庆长风化学工业有限公司 </w:t>
      </w:r>
    </w:p>
    <w:p>
      <w:pPr>
        <w:spacing w:line="360" w:lineRule="auto"/>
        <w:ind w:firstLine="275" w:firstLineChars="131"/>
        <w:rPr>
          <w:rFonts w:ascii="宋体" w:hAnsi="宋体" w:cs="宋体"/>
        </w:rPr>
      </w:pPr>
      <w:r>
        <w:rPr>
          <w:rFonts w:hint="eastAsia" w:ascii="宋体" w:hAnsi="宋体" w:cs="宋体"/>
        </w:rPr>
        <w:t>地址：重庆市长寿经济技术开发区</w:t>
      </w:r>
    </w:p>
    <w:p>
      <w:pPr>
        <w:spacing w:line="360" w:lineRule="auto"/>
        <w:ind w:firstLine="275" w:firstLineChars="131"/>
        <w:rPr>
          <w:rFonts w:ascii="宋体" w:hAnsi="宋体" w:cs="宋体"/>
        </w:rPr>
      </w:pPr>
      <w:r>
        <w:rPr>
          <w:rFonts w:hint="eastAsia" w:ascii="宋体" w:hAnsi="宋体" w:cs="宋体"/>
        </w:rPr>
        <w:t xml:space="preserve">联系人及电话： </w:t>
      </w:r>
    </w:p>
    <w:p>
      <w:pPr>
        <w:pStyle w:val="2"/>
      </w:pPr>
    </w:p>
    <w:p>
      <w:pPr>
        <w:spacing w:line="360" w:lineRule="auto"/>
        <w:ind w:firstLine="210" w:firstLineChars="100"/>
        <w:rPr>
          <w:rFonts w:ascii="宋体" w:hAnsi="宋体" w:cs="宋体"/>
        </w:rPr>
      </w:pPr>
      <w:r>
        <w:rPr>
          <w:rFonts w:hint="eastAsia" w:ascii="宋体" w:hAnsi="宋体" w:cs="宋体"/>
        </w:rPr>
        <w:t xml:space="preserve">乙方： </w:t>
      </w:r>
    </w:p>
    <w:p>
      <w:pPr>
        <w:spacing w:line="360" w:lineRule="auto"/>
        <w:ind w:firstLine="210" w:firstLineChars="100"/>
        <w:rPr>
          <w:rFonts w:ascii="宋体" w:hAnsi="宋体" w:cs="宋体"/>
        </w:rPr>
      </w:pPr>
      <w:r>
        <w:rPr>
          <w:rFonts w:hint="eastAsia" w:ascii="宋体" w:hAnsi="宋体" w:cs="宋体"/>
        </w:rPr>
        <w:t xml:space="preserve">地址：  </w:t>
      </w:r>
    </w:p>
    <w:p>
      <w:pPr>
        <w:spacing w:line="360" w:lineRule="auto"/>
        <w:ind w:left="315" w:leftChars="100" w:hanging="105" w:hangingChars="50"/>
        <w:rPr>
          <w:rFonts w:ascii="宋体" w:hAnsi="宋体" w:cs="宋体"/>
        </w:rPr>
      </w:pPr>
      <w:r>
        <w:rPr>
          <w:rFonts w:hint="eastAsia" w:ascii="宋体" w:hAnsi="宋体" w:cs="宋体"/>
        </w:rPr>
        <w:t xml:space="preserve">联系人及电话： </w:t>
      </w:r>
    </w:p>
    <w:p>
      <w:pPr>
        <w:pStyle w:val="11"/>
        <w:spacing w:line="360" w:lineRule="auto"/>
        <w:rPr>
          <w:rFonts w:ascii="宋体" w:hAnsi="宋体" w:cs="宋体"/>
        </w:rPr>
      </w:pPr>
    </w:p>
    <w:p>
      <w:pPr>
        <w:spacing w:line="360" w:lineRule="auto"/>
        <w:ind w:firstLine="275" w:firstLineChars="131"/>
        <w:rPr>
          <w:rFonts w:ascii="宋体" w:hAnsi="宋体" w:cs="宋体"/>
        </w:rPr>
      </w:pPr>
      <w:r>
        <w:rPr>
          <w:rFonts w:hint="eastAsia" w:ascii="宋体" w:hAnsi="宋体" w:cs="宋体"/>
        </w:rPr>
        <w:t>甲乙双方经充分协商，根据相关法律法规，本着平等、自愿及互利的原则，订立本合同。</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1、合同标的</w:t>
      </w:r>
      <w:r>
        <w:rPr>
          <w:rFonts w:hint="eastAsia" w:ascii="宋体" w:hAnsi="宋体" w:cs="宋体"/>
        </w:rPr>
        <w:t xml:space="preserve"> </w:t>
      </w:r>
    </w:p>
    <w:tbl>
      <w:tblPr>
        <w:tblStyle w:val="12"/>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2552"/>
        <w:gridCol w:w="1134"/>
        <w:gridCol w:w="141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序号</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设备名称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单位</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数量</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1</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（绝对）压力变送器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90</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2</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差压变送器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105</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部分需SIL2认证，详见数据表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合计</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195</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3</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HART手持通讯器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变送器配套使用</w:t>
            </w:r>
          </w:p>
        </w:tc>
      </w:tr>
    </w:tbl>
    <w:p>
      <w:pPr>
        <w:ind w:firstLine="420" w:firstLineChars="200"/>
        <w:rPr>
          <w:rFonts w:ascii="宋体" w:hAnsi="宋体" w:cs="宋体"/>
        </w:rPr>
      </w:pPr>
    </w:p>
    <w:p>
      <w:pPr>
        <w:adjustRightInd w:val="0"/>
        <w:snapToGrid w:val="0"/>
        <w:spacing w:line="360" w:lineRule="auto"/>
        <w:ind w:firstLine="210" w:firstLineChars="100"/>
        <w:jc w:val="left"/>
        <w:rPr>
          <w:rFonts w:ascii="宋体" w:hAnsi="宋体" w:cs="宋体"/>
          <w:kern w:val="0"/>
        </w:rPr>
      </w:pPr>
      <w:r>
        <w:rPr>
          <w:rFonts w:hint="eastAsia" w:ascii="宋体" w:hAnsi="宋体" w:cs="宋体"/>
          <w:kern w:val="0"/>
        </w:rPr>
        <w:t xml:space="preserve">  （1）、详细参数及要求详见附件一</w:t>
      </w:r>
      <w:r>
        <w:rPr>
          <w:rFonts w:hint="eastAsia" w:ascii="宋体" w:hAnsi="宋体" w:cs="Arial"/>
        </w:rPr>
        <w:t>《压力及差压变送器技术协议》、</w:t>
      </w:r>
      <w:r>
        <w:rPr>
          <w:rFonts w:hint="eastAsia" w:ascii="宋体" w:hAnsi="宋体" w:cs="宋体"/>
          <w:kern w:val="0"/>
        </w:rPr>
        <w:t>附件二（货物的总报价及分项报价清单）</w:t>
      </w:r>
      <w:r>
        <w:rPr>
          <w:rFonts w:hint="eastAsia" w:ascii="宋体" w:hAnsi="宋体" w:cs="Arial"/>
        </w:rPr>
        <w:t>。</w:t>
      </w:r>
    </w:p>
    <w:p>
      <w:pPr>
        <w:widowControl/>
        <w:tabs>
          <w:tab w:val="left" w:pos="3840"/>
          <w:tab w:val="left" w:pos="5300"/>
        </w:tabs>
        <w:snapToGrid w:val="0"/>
        <w:spacing w:line="360" w:lineRule="auto"/>
        <w:ind w:firstLine="420" w:firstLineChars="200"/>
        <w:jc w:val="left"/>
        <w:rPr>
          <w:rFonts w:ascii="宋体" w:hAnsi="宋体" w:cs="宋体"/>
          <w:szCs w:val="21"/>
          <w:lang w:bidi="en-US"/>
        </w:rPr>
      </w:pPr>
      <w:r>
        <w:rPr>
          <w:rFonts w:hint="eastAsia" w:ascii="宋体" w:hAnsi="宋体" w:cs="宋体"/>
          <w:kern w:val="0"/>
        </w:rPr>
        <w:t>（2）、供货范围：</w:t>
      </w:r>
      <w:r>
        <w:rPr>
          <w:rFonts w:hint="eastAsia" w:ascii="宋体" w:hAnsi="宋体" w:cs="宋体"/>
          <w:kern w:val="0"/>
          <w:szCs w:val="21"/>
          <w:lang w:bidi="en-US"/>
        </w:rPr>
        <w:t>压力及差压变送器设计、选型、制造（按甲方审查合格后的图纸）、运输、现场安装指导、调试、试运行、人员培训和全套图纸资料等服务，并向甲方或项目总体设计院提交界区所需专业的所有接口条件。</w:t>
      </w:r>
    </w:p>
    <w:p>
      <w:pPr>
        <w:widowControl/>
        <w:snapToGrid w:val="0"/>
        <w:spacing w:line="360" w:lineRule="auto"/>
        <w:ind w:firstLine="420" w:firstLineChars="200"/>
        <w:jc w:val="left"/>
        <w:rPr>
          <w:rFonts w:ascii="宋体" w:hAnsi="宋体" w:cs="宋体"/>
        </w:rPr>
      </w:pPr>
      <w:r>
        <w:rPr>
          <w:rFonts w:hint="eastAsia" w:ascii="宋体" w:hAnsi="宋体" w:cs="宋体"/>
          <w:kern w:val="0"/>
          <w:szCs w:val="21"/>
          <w:lang w:bidi="en-US"/>
        </w:rPr>
        <w:t>本项目招标范围内所有设备设计、选型、供货（制造，含备品、备件、专用工器具等）、装配、包装、运输和保险、配合并指导安装、调试、试运行、技监检验、验收，技术资料提交（包含但不限于全套质量证明书3套、安装图等）、人员培训、质保期内的维修、维护、保养和易损耗件的提供等全部内容。</w:t>
      </w:r>
    </w:p>
    <w:p>
      <w:pPr>
        <w:widowControl/>
        <w:numPr>
          <w:ilvl w:val="0"/>
          <w:numId w:val="5"/>
        </w:numPr>
        <w:spacing w:line="360" w:lineRule="auto"/>
        <w:ind w:left="798" w:leftChars="80" w:hanging="630" w:hangingChars="300"/>
        <w:jc w:val="left"/>
        <w:rPr>
          <w:rFonts w:ascii="宋体" w:hAnsi="宋体" w:cs="宋体"/>
          <w:kern w:val="0"/>
        </w:rPr>
      </w:pPr>
      <w:r>
        <w:rPr>
          <w:rFonts w:hint="eastAsia" w:ascii="宋体" w:hAnsi="宋体" w:cs="宋体"/>
          <w:kern w:val="0"/>
        </w:rPr>
        <w:t>、合同总价：1.含增值税专用发票，到厂价;                                                               2.含增值税税额价款（合同总价）为：大写：</w:t>
      </w:r>
      <w:r>
        <w:rPr>
          <w:rFonts w:hint="eastAsia" w:ascii="宋体" w:hAnsi="宋体" w:cs="宋体"/>
          <w:kern w:val="0"/>
          <w:u w:val="single"/>
        </w:rPr>
        <w:t xml:space="preserve">               </w:t>
      </w:r>
      <w:r>
        <w:rPr>
          <w:rFonts w:hint="eastAsia" w:ascii="宋体" w:hAnsi="宋体" w:cs="宋体"/>
          <w:kern w:val="0"/>
        </w:rPr>
        <w:t xml:space="preserve">  ；小写：</w:t>
      </w:r>
      <w:r>
        <w:rPr>
          <w:rFonts w:hint="eastAsia" w:ascii="宋体" w:hAnsi="宋体" w:cs="宋体"/>
          <w:kern w:val="0"/>
          <w:u w:val="single"/>
        </w:rPr>
        <w:t xml:space="preserve">￥            </w:t>
      </w:r>
      <w:r>
        <w:rPr>
          <w:rFonts w:hint="eastAsia" w:ascii="宋体" w:hAnsi="宋体" w:cs="宋体"/>
          <w:kern w:val="0"/>
        </w:rPr>
        <w:t>元 ；                               3.其中：不含增值税额价款为：</w:t>
      </w:r>
      <w:r>
        <w:rPr>
          <w:rFonts w:hint="eastAsia" w:ascii="宋体" w:hAnsi="宋体" w:cs="宋体"/>
          <w:kern w:val="0"/>
          <w:u w:val="single"/>
        </w:rPr>
        <w:t xml:space="preserve">            </w:t>
      </w:r>
      <w:r>
        <w:rPr>
          <w:rFonts w:hint="eastAsia" w:ascii="宋体" w:hAnsi="宋体" w:cs="宋体"/>
          <w:kern w:val="0"/>
        </w:rPr>
        <w:t>元人民币，税率：</w:t>
      </w:r>
      <w:r>
        <w:rPr>
          <w:rFonts w:hint="eastAsia" w:ascii="宋体" w:hAnsi="宋体" w:cs="宋体"/>
          <w:kern w:val="0"/>
          <w:u w:val="single"/>
        </w:rPr>
        <w:t xml:space="preserve"> 13%</w:t>
      </w:r>
      <w:r>
        <w:rPr>
          <w:rFonts w:hint="eastAsia" w:ascii="宋体" w:hAnsi="宋体" w:cs="宋体"/>
          <w:kern w:val="0"/>
        </w:rPr>
        <w:t xml:space="preserve"> ，增值税税额：</w:t>
      </w:r>
      <w:r>
        <w:rPr>
          <w:rFonts w:hint="eastAsia" w:ascii="宋体" w:hAnsi="宋体" w:cs="宋体"/>
          <w:kern w:val="0"/>
          <w:u w:val="single"/>
        </w:rPr>
        <w:t xml:space="preserve">       </w:t>
      </w:r>
      <w:r>
        <w:rPr>
          <w:rFonts w:hint="eastAsia" w:ascii="宋体" w:hAnsi="宋体" w:cs="宋体"/>
          <w:kern w:val="0"/>
        </w:rPr>
        <w:t>元；</w:t>
      </w:r>
    </w:p>
    <w:p>
      <w:pPr>
        <w:adjustRightInd w:val="0"/>
        <w:snapToGrid w:val="0"/>
        <w:spacing w:line="360" w:lineRule="auto"/>
        <w:jc w:val="left"/>
        <w:rPr>
          <w:rFonts w:ascii="宋体" w:hAnsi="宋体" w:cs="宋体"/>
          <w:kern w:val="0"/>
        </w:rPr>
      </w:pPr>
      <w:r>
        <w:rPr>
          <w:rFonts w:hint="eastAsia" w:ascii="宋体" w:hAnsi="宋体" w:cs="宋体"/>
          <w:kern w:val="0"/>
        </w:rPr>
        <w:t xml:space="preserve">        4.以上为一票制</w:t>
      </w:r>
      <w:r>
        <w:rPr>
          <w:rStyle w:val="16"/>
          <w:rFonts w:hint="eastAsia"/>
        </w:rPr>
        <w:t>。</w:t>
      </w:r>
    </w:p>
    <w:p>
      <w:pPr>
        <w:adjustRightInd w:val="0"/>
        <w:snapToGrid w:val="0"/>
        <w:spacing w:line="360" w:lineRule="auto"/>
        <w:jc w:val="left"/>
        <w:rPr>
          <w:rFonts w:ascii="宋体" w:hAnsi="宋体" w:cs="宋体"/>
          <w:kern w:val="0"/>
        </w:rPr>
      </w:pPr>
    </w:p>
    <w:p>
      <w:pPr>
        <w:adjustRightInd w:val="0"/>
        <w:snapToGrid w:val="0"/>
        <w:spacing w:line="360" w:lineRule="auto"/>
        <w:jc w:val="left"/>
        <w:rPr>
          <w:rFonts w:ascii="宋体" w:hAnsi="宋体" w:cs="宋体"/>
          <w:b/>
          <w:sz w:val="28"/>
          <w:szCs w:val="28"/>
        </w:rPr>
      </w:pPr>
      <w:r>
        <w:rPr>
          <w:rFonts w:hint="eastAsia" w:ascii="宋体" w:hAnsi="宋体" w:cs="宋体"/>
          <w:kern w:val="0"/>
        </w:rPr>
        <w:t xml:space="preserve"> </w:t>
      </w:r>
      <w:r>
        <w:rPr>
          <w:rFonts w:hint="eastAsia" w:ascii="宋体" w:hAnsi="宋体" w:cs="宋体"/>
          <w:b/>
          <w:sz w:val="28"/>
          <w:szCs w:val="28"/>
        </w:rPr>
        <w:t>2、交货时间</w:t>
      </w:r>
    </w:p>
    <w:p>
      <w:pPr>
        <w:adjustRightInd w:val="0"/>
        <w:spacing w:line="360" w:lineRule="auto"/>
        <w:ind w:firstLine="420" w:firstLineChars="200"/>
        <w:rPr>
          <w:rFonts w:ascii="宋体" w:hAnsi="宋体" w:cs="宋体"/>
        </w:rPr>
      </w:pPr>
      <w:r>
        <w:rPr>
          <w:rFonts w:hint="eastAsia" w:ascii="宋体" w:hAnsi="宋体" w:cs="宋体"/>
        </w:rPr>
        <w:t>2.1工</w:t>
      </w:r>
      <w:r>
        <w:rPr>
          <w:rFonts w:hint="eastAsia" w:ascii="宋体" w:hAnsi="宋体" w:cs="宋体"/>
          <w:color w:val="auto"/>
        </w:rPr>
        <w:t>期：202</w:t>
      </w:r>
      <w:r>
        <w:rPr>
          <w:rFonts w:ascii="宋体" w:hAnsi="宋体" w:cs="宋体"/>
          <w:color w:val="auto"/>
        </w:rPr>
        <w:t>3</w:t>
      </w:r>
      <w:r>
        <w:rPr>
          <w:rFonts w:hint="eastAsia" w:ascii="宋体" w:hAnsi="宋体" w:cs="宋体"/>
          <w:color w:val="auto"/>
        </w:rPr>
        <w:t>年1</w:t>
      </w:r>
      <w:r>
        <w:rPr>
          <w:rFonts w:hint="eastAsia" w:ascii="宋体" w:hAnsi="宋体" w:cs="宋体"/>
        </w:rPr>
        <w:t>月20日前运送到比选人指定的供货现场。具体交货时间以甲方发出的书面通知为准。</w:t>
      </w:r>
    </w:p>
    <w:p>
      <w:pPr>
        <w:adjustRightInd w:val="0"/>
        <w:snapToGrid w:val="0"/>
        <w:spacing w:line="360" w:lineRule="auto"/>
        <w:ind w:left="420"/>
        <w:rPr>
          <w:rFonts w:ascii="宋体" w:hAnsi="宋体" w:cs="宋体"/>
        </w:rPr>
      </w:pPr>
      <w:r>
        <w:rPr>
          <w:rFonts w:hint="eastAsia" w:ascii="宋体" w:hAnsi="宋体" w:cs="宋体"/>
        </w:rPr>
        <w:t>2.2相关技术文件</w:t>
      </w:r>
      <w:r>
        <w:rPr>
          <w:rFonts w:hint="eastAsia" w:ascii="宋体" w:hAnsi="宋体" w:cs="宋体"/>
          <w:u w:val="single"/>
        </w:rPr>
        <w:t xml:space="preserve"> 3  </w:t>
      </w:r>
      <w:r>
        <w:rPr>
          <w:rFonts w:hint="eastAsia" w:ascii="宋体" w:hAnsi="宋体" w:cs="宋体"/>
        </w:rPr>
        <w:t>份，纸质版和电子版（技术文件中要求10日内提供的文件，乙方收到中标通知书后，10日内提供)。</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3、交货方式、地点</w:t>
      </w:r>
    </w:p>
    <w:p>
      <w:pPr>
        <w:adjustRightInd w:val="0"/>
        <w:snapToGrid w:val="0"/>
        <w:spacing w:line="360" w:lineRule="auto"/>
        <w:ind w:firstLine="420" w:firstLineChars="200"/>
        <w:jc w:val="left"/>
        <w:rPr>
          <w:rFonts w:ascii="宋体" w:hAnsi="宋体" w:cs="宋体"/>
        </w:rPr>
      </w:pPr>
      <w:r>
        <w:rPr>
          <w:rFonts w:hint="eastAsia" w:ascii="宋体" w:hAnsi="宋体" w:cs="宋体"/>
        </w:rPr>
        <w:t>3.1所有设备由乙方自行运到重庆市长寿区内甲方指定地点。</w:t>
      </w:r>
    </w:p>
    <w:p>
      <w:pPr>
        <w:adjustRightInd w:val="0"/>
        <w:snapToGrid w:val="0"/>
        <w:spacing w:line="360" w:lineRule="auto"/>
        <w:ind w:firstLine="420" w:firstLineChars="200"/>
        <w:jc w:val="left"/>
        <w:rPr>
          <w:rFonts w:ascii="宋体" w:hAnsi="宋体" w:cs="宋体"/>
        </w:rPr>
      </w:pPr>
      <w:r>
        <w:rPr>
          <w:rFonts w:hint="eastAsia" w:ascii="宋体" w:hAnsi="宋体" w:cs="宋体"/>
        </w:rPr>
        <w:t>3.2经甲方验收合格后交货。</w:t>
      </w:r>
    </w:p>
    <w:p>
      <w:pPr>
        <w:adjustRightInd w:val="0"/>
        <w:snapToGrid w:val="0"/>
        <w:spacing w:line="360" w:lineRule="auto"/>
        <w:ind w:firstLine="420" w:firstLineChars="200"/>
        <w:jc w:val="left"/>
        <w:rPr>
          <w:rFonts w:ascii="宋体" w:hAnsi="宋体" w:cs="宋体"/>
        </w:rPr>
      </w:pPr>
      <w:r>
        <w:rPr>
          <w:rFonts w:hint="eastAsia" w:ascii="宋体" w:hAnsi="宋体" w:cs="宋体"/>
        </w:rPr>
        <w:t>3.3乙方负责设备材料的运输、上车和运输保险。</w:t>
      </w:r>
    </w:p>
    <w:p>
      <w:pPr>
        <w:adjustRightInd w:val="0"/>
        <w:snapToGrid w:val="0"/>
        <w:spacing w:line="360" w:lineRule="auto"/>
        <w:ind w:firstLine="420" w:firstLineChars="200"/>
        <w:jc w:val="left"/>
        <w:rPr>
          <w:rFonts w:ascii="宋体" w:hAnsi="宋体" w:cs="宋体"/>
        </w:rPr>
      </w:pPr>
      <w:r>
        <w:rPr>
          <w:rFonts w:hint="eastAsia" w:ascii="宋体" w:hAnsi="宋体" w:cs="宋体"/>
        </w:rPr>
        <w:t>3.4 收货人：重庆长风化学工业有限公司</w:t>
      </w:r>
    </w:p>
    <w:p>
      <w:pPr>
        <w:adjustRightInd w:val="0"/>
        <w:snapToGrid w:val="0"/>
        <w:spacing w:line="360" w:lineRule="auto"/>
        <w:ind w:left="281" w:hanging="281" w:hangingChars="100"/>
        <w:jc w:val="left"/>
        <w:rPr>
          <w:rFonts w:ascii="宋体" w:hAnsi="宋体" w:cs="宋体"/>
          <w:b/>
          <w:sz w:val="28"/>
          <w:szCs w:val="28"/>
        </w:rPr>
      </w:pPr>
      <w:r>
        <w:rPr>
          <w:rFonts w:hint="eastAsia" w:ascii="宋体" w:hAnsi="宋体" w:cs="宋体"/>
          <w:b/>
          <w:sz w:val="28"/>
          <w:szCs w:val="28"/>
        </w:rPr>
        <w:t>4、付款方式和条件</w:t>
      </w:r>
    </w:p>
    <w:p>
      <w:pPr>
        <w:adjustRightInd w:val="0"/>
        <w:snapToGrid w:val="0"/>
        <w:spacing w:line="360" w:lineRule="auto"/>
        <w:ind w:left="281" w:hanging="281" w:hangingChars="100"/>
        <w:jc w:val="left"/>
        <w:rPr>
          <w:rFonts w:ascii="宋体" w:hAnsi="宋体" w:cs="宋体"/>
          <w:b/>
          <w:sz w:val="28"/>
          <w:szCs w:val="28"/>
        </w:rPr>
      </w:pPr>
      <w:r>
        <w:rPr>
          <w:rFonts w:hint="eastAsia" w:ascii="宋体" w:hAnsi="宋体" w:cs="宋体"/>
          <w:b/>
          <w:sz w:val="28"/>
          <w:szCs w:val="28"/>
        </w:rPr>
        <w:t xml:space="preserve">   </w:t>
      </w:r>
      <w:r>
        <w:rPr>
          <w:rFonts w:hint="eastAsia" w:ascii="宋体" w:hAnsi="宋体" w:cs="宋体"/>
        </w:rPr>
        <w:t>本合同使用货币种类为人民币</w:t>
      </w:r>
    </w:p>
    <w:p>
      <w:pPr>
        <w:adjustRightInd w:val="0"/>
        <w:snapToGrid w:val="0"/>
        <w:spacing w:line="360" w:lineRule="auto"/>
        <w:ind w:firstLine="422" w:firstLineChars="200"/>
        <w:rPr>
          <w:rFonts w:ascii="宋体" w:hAnsi="宋体" w:cs="宋体"/>
          <w:b/>
        </w:rPr>
      </w:pPr>
      <w:r>
        <w:rPr>
          <w:rFonts w:hint="eastAsia" w:ascii="宋体" w:hAnsi="宋体" w:cs="宋体"/>
          <w:b/>
        </w:rPr>
        <w:t>4.1乙方收款信息</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收款方公司名称： </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收款方开户行：  </w:t>
      </w:r>
    </w:p>
    <w:p>
      <w:pPr>
        <w:adjustRightInd w:val="0"/>
        <w:snapToGrid w:val="0"/>
        <w:spacing w:line="360" w:lineRule="auto"/>
        <w:ind w:firstLine="420" w:firstLineChars="200"/>
        <w:rPr>
          <w:rFonts w:ascii="宋体" w:hAnsi="宋体" w:cs="宋体"/>
        </w:rPr>
      </w:pPr>
      <w:r>
        <w:rPr>
          <w:rFonts w:hint="eastAsia" w:ascii="宋体" w:hAnsi="宋体" w:cs="宋体"/>
        </w:rPr>
        <w:t xml:space="preserve">收款方帐号：   </w:t>
      </w:r>
    </w:p>
    <w:p>
      <w:pPr>
        <w:pStyle w:val="11"/>
        <w:spacing w:line="360" w:lineRule="auto"/>
        <w:rPr>
          <w:rFonts w:ascii="宋体" w:hAnsi="宋体" w:cs="宋体"/>
        </w:rPr>
      </w:pPr>
    </w:p>
    <w:p>
      <w:pPr>
        <w:adjustRightInd w:val="0"/>
        <w:snapToGrid w:val="0"/>
        <w:spacing w:line="360" w:lineRule="auto"/>
        <w:ind w:firstLine="422" w:firstLineChars="200"/>
        <w:rPr>
          <w:rFonts w:ascii="宋体" w:hAnsi="宋体" w:cs="宋体"/>
          <w:b/>
        </w:rPr>
      </w:pPr>
      <w:r>
        <w:rPr>
          <w:rFonts w:hint="eastAsia" w:ascii="宋体" w:hAnsi="宋体" w:cs="宋体"/>
          <w:b/>
        </w:rPr>
        <w:t>4.2预付款</w:t>
      </w:r>
    </w:p>
    <w:p>
      <w:pPr>
        <w:adjustRightInd w:val="0"/>
        <w:snapToGrid w:val="0"/>
        <w:spacing w:line="360" w:lineRule="auto"/>
        <w:ind w:firstLine="420" w:firstLineChars="200"/>
        <w:rPr>
          <w:rFonts w:ascii="宋体" w:hAnsi="宋体" w:cs="宋体"/>
        </w:rPr>
      </w:pPr>
      <w:r>
        <w:rPr>
          <w:rFonts w:hint="eastAsia" w:ascii="宋体" w:hAnsi="宋体" w:cs="宋体"/>
        </w:rPr>
        <w:t>预付款为合同总价的30%，大写：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合同生效后，乙方开具同等金额的财务收据及提供相关图纸，甲方在收到后28日内向乙方支付预付款。甲方支付预付款后，如乙方未履行合同义务，则甲方收回预付款；如乙方依约履行了合同义务，则预付款抵作合同价款。</w:t>
      </w:r>
    </w:p>
    <w:p>
      <w:pPr>
        <w:adjustRightInd w:val="0"/>
        <w:snapToGrid w:val="0"/>
        <w:spacing w:line="360" w:lineRule="auto"/>
        <w:ind w:firstLine="422" w:firstLineChars="200"/>
        <w:rPr>
          <w:rFonts w:ascii="宋体" w:hAnsi="宋体" w:cs="宋体"/>
          <w:color w:val="auto"/>
        </w:rPr>
      </w:pPr>
      <w:r>
        <w:rPr>
          <w:rFonts w:hint="eastAsia" w:ascii="宋体" w:hAnsi="宋体" w:cs="宋体"/>
          <w:b/>
        </w:rPr>
        <w:t>4.3</w:t>
      </w:r>
      <w:r>
        <w:rPr>
          <w:rFonts w:hint="eastAsia" w:ascii="宋体" w:hAnsi="宋体" w:cs="宋体"/>
          <w:b/>
          <w:color w:val="auto"/>
        </w:rPr>
        <w:t>发货款</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发货款为合同价款的</w:t>
      </w:r>
      <w:r>
        <w:rPr>
          <w:rFonts w:ascii="宋体" w:hAnsi="宋体" w:cs="宋体"/>
          <w:color w:val="auto"/>
        </w:rPr>
        <w:t>2</w:t>
      </w:r>
      <w:r>
        <w:rPr>
          <w:rFonts w:hint="eastAsia" w:ascii="宋体" w:hAnsi="宋体" w:cs="宋体"/>
          <w:color w:val="auto"/>
        </w:rPr>
        <w:t>0%，大写：</w:t>
      </w:r>
      <w:r>
        <w:rPr>
          <w:rFonts w:hint="eastAsia" w:ascii="宋体" w:hAnsi="宋体" w:cs="宋体"/>
          <w:color w:val="auto"/>
          <w:u w:val="single"/>
        </w:rPr>
        <w:t xml:space="preserve">             </w:t>
      </w:r>
      <w:r>
        <w:rPr>
          <w:rFonts w:hint="eastAsia" w:ascii="宋体" w:hAnsi="宋体" w:cs="宋体"/>
          <w:color w:val="auto"/>
        </w:rPr>
        <w:t>，小写：</w:t>
      </w:r>
      <w:r>
        <w:rPr>
          <w:rFonts w:hint="eastAsia" w:ascii="宋体" w:hAnsi="宋体" w:cs="宋体"/>
          <w:color w:val="auto"/>
          <w:u w:val="single"/>
        </w:rPr>
        <w:t xml:space="preserve">¥         </w:t>
      </w:r>
      <w:r>
        <w:rPr>
          <w:rFonts w:hint="eastAsia" w:ascii="宋体" w:hAnsi="宋体" w:cs="宋体"/>
          <w:color w:val="auto"/>
        </w:rPr>
        <w:t>元。乙方完成设备制作且具备发货条件后、向甲方提交下列文件经核对无误后，在10日内向乙方支付发货款。</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4.3.1主要材料供货商提供的材料出厂检验合格证，副本两份；</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4.3.2经甲方确认的乙方发运通知书；</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4.3.3原材料质量证明书及材料表、制造商的检验报告、制造商的出具产品合格证各一份；</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4.3.4合同总价</w:t>
      </w:r>
      <w:r>
        <w:rPr>
          <w:rFonts w:ascii="宋体" w:hAnsi="宋体" w:cs="宋体"/>
          <w:color w:val="auto"/>
        </w:rPr>
        <w:t>50</w:t>
      </w:r>
      <w:r>
        <w:rPr>
          <w:rFonts w:hint="eastAsia" w:ascii="宋体" w:hAnsi="宋体" w:cs="宋体"/>
          <w:color w:val="auto"/>
        </w:rPr>
        <w:t>%金额的增值税专用发票。</w:t>
      </w:r>
    </w:p>
    <w:p>
      <w:pPr>
        <w:adjustRightInd w:val="0"/>
        <w:snapToGrid w:val="0"/>
        <w:spacing w:line="360" w:lineRule="auto"/>
        <w:ind w:firstLine="422" w:firstLineChars="200"/>
        <w:rPr>
          <w:rFonts w:ascii="宋体" w:hAnsi="宋体" w:cs="宋体"/>
          <w:b/>
          <w:bCs/>
          <w:color w:val="auto"/>
        </w:rPr>
      </w:pPr>
      <w:r>
        <w:rPr>
          <w:rFonts w:hint="eastAsia" w:ascii="宋体" w:hAnsi="宋体" w:cs="宋体"/>
          <w:b/>
          <w:bCs/>
          <w:color w:val="auto"/>
        </w:rPr>
        <w:t xml:space="preserve">4.4 到货款 </w:t>
      </w:r>
    </w:p>
    <w:p>
      <w:pPr>
        <w:snapToGrid w:val="0"/>
        <w:spacing w:line="360" w:lineRule="auto"/>
        <w:ind w:left="2" w:firstLine="390" w:firstLineChars="186"/>
        <w:rPr>
          <w:rFonts w:ascii="宋体" w:hAnsi="宋体" w:cs="Arial"/>
        </w:rPr>
      </w:pPr>
      <w:r>
        <w:rPr>
          <w:rFonts w:hint="eastAsia" w:ascii="宋体" w:hAnsi="宋体" w:cs="宋体"/>
          <w:color w:val="auto"/>
        </w:rPr>
        <w:t>到货款为合同总价的10%，大写：</w:t>
      </w:r>
      <w:r>
        <w:rPr>
          <w:rFonts w:hint="eastAsia" w:ascii="宋体" w:hAnsi="宋体" w:cs="宋体"/>
          <w:color w:val="auto"/>
          <w:u w:val="single"/>
        </w:rPr>
        <w:t xml:space="preserve">         </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w:t>
      </w:r>
      <w:r>
        <w:rPr>
          <w:rFonts w:hint="eastAsia" w:ascii="宋体" w:hAnsi="宋体" w:cs="Arial"/>
        </w:rPr>
        <w:t>设备到达甲方指定地点验收后，</w:t>
      </w:r>
      <w:r>
        <w:rPr>
          <w:rFonts w:hint="eastAsia" w:ascii="宋体" w:hAnsi="宋体" w:cs="宋体"/>
        </w:rPr>
        <w:t>向甲方提交下列文件经核对无误后，在10日内向乙方支付到货款。</w:t>
      </w:r>
    </w:p>
    <w:p>
      <w:pPr>
        <w:numPr>
          <w:ilvl w:val="0"/>
          <w:numId w:val="6"/>
        </w:numPr>
        <w:adjustRightInd w:val="0"/>
        <w:snapToGrid w:val="0"/>
        <w:spacing w:line="360" w:lineRule="auto"/>
        <w:ind w:firstLine="420" w:firstLineChars="200"/>
        <w:rPr>
          <w:rFonts w:ascii="宋体" w:hAnsi="宋体" w:cs="宋体"/>
        </w:rPr>
      </w:pPr>
      <w:r>
        <w:rPr>
          <w:rFonts w:hint="eastAsia" w:ascii="宋体" w:hAnsi="宋体" w:cs="宋体"/>
        </w:rPr>
        <w:t>经相关部门对外观、数量及质量验收合格，资料齐全；一份由甲方和乙方代表签署的货物现场开箱验收证书（原件1份、复印件3份）；</w:t>
      </w:r>
    </w:p>
    <w:p>
      <w:pPr>
        <w:numPr>
          <w:ilvl w:val="0"/>
          <w:numId w:val="6"/>
        </w:numPr>
        <w:adjustRightInd w:val="0"/>
        <w:snapToGrid w:val="0"/>
        <w:spacing w:line="360" w:lineRule="auto"/>
        <w:ind w:firstLine="420" w:firstLineChars="200"/>
        <w:rPr>
          <w:rFonts w:ascii="宋体" w:hAnsi="宋体" w:cs="宋体"/>
        </w:rPr>
      </w:pPr>
      <w:r>
        <w:rPr>
          <w:rFonts w:hint="eastAsia" w:ascii="宋体" w:hAnsi="宋体" w:cs="宋体"/>
        </w:rPr>
        <w:t>经甲方确认的性能考核验收合格证书；</w:t>
      </w:r>
    </w:p>
    <w:p>
      <w:pPr>
        <w:numPr>
          <w:ilvl w:val="0"/>
          <w:numId w:val="6"/>
        </w:numPr>
        <w:adjustRightInd w:val="0"/>
        <w:snapToGrid w:val="0"/>
        <w:spacing w:line="360" w:lineRule="auto"/>
        <w:ind w:firstLine="420" w:firstLineChars="200"/>
        <w:rPr>
          <w:rFonts w:ascii="宋体" w:hAnsi="宋体" w:cs="宋体"/>
        </w:rPr>
      </w:pPr>
      <w:r>
        <w:rPr>
          <w:rFonts w:hint="eastAsia" w:ascii="宋体" w:hAnsi="宋体" w:cs="宋体"/>
        </w:rPr>
        <w:t>乙方需提供合同总价100%的增值税专用发票。</w:t>
      </w:r>
    </w:p>
    <w:p>
      <w:pPr>
        <w:pStyle w:val="11"/>
        <w:spacing w:line="360" w:lineRule="auto"/>
      </w:pPr>
    </w:p>
    <w:p>
      <w:pPr>
        <w:adjustRightInd w:val="0"/>
        <w:snapToGrid w:val="0"/>
        <w:spacing w:line="360" w:lineRule="auto"/>
        <w:ind w:firstLine="422" w:firstLineChars="200"/>
        <w:rPr>
          <w:rFonts w:ascii="宋体" w:hAnsi="宋体" w:cs="宋体"/>
          <w:b/>
        </w:rPr>
      </w:pPr>
      <w:r>
        <w:rPr>
          <w:rFonts w:hint="eastAsia" w:ascii="宋体" w:hAnsi="宋体" w:cs="宋体"/>
          <w:b/>
        </w:rPr>
        <w:t>4.5性能考核验收款</w:t>
      </w:r>
    </w:p>
    <w:p>
      <w:pPr>
        <w:adjustRightInd w:val="0"/>
        <w:snapToGrid w:val="0"/>
        <w:spacing w:line="360" w:lineRule="auto"/>
        <w:ind w:firstLine="420" w:firstLineChars="200"/>
        <w:rPr>
          <w:rFonts w:ascii="宋体" w:hAnsi="宋体" w:cs="宋体"/>
        </w:rPr>
      </w:pPr>
      <w:r>
        <w:rPr>
          <w:rFonts w:hint="eastAsia" w:ascii="宋体" w:hAnsi="宋体" w:cs="宋体"/>
        </w:rPr>
        <w:t>性能考核验收款为合同总价的</w:t>
      </w:r>
      <w:r>
        <w:rPr>
          <w:rFonts w:ascii="宋体" w:hAnsi="宋体" w:cs="宋体"/>
          <w:color w:val="FF0000"/>
        </w:rPr>
        <w:t>30</w:t>
      </w:r>
      <w:r>
        <w:rPr>
          <w:rFonts w:hint="eastAsia" w:ascii="宋体" w:hAnsi="宋体" w:cs="宋体"/>
          <w:color w:val="FF0000"/>
        </w:rPr>
        <w:t>%</w:t>
      </w:r>
      <w:r>
        <w:rPr>
          <w:rFonts w:hint="eastAsia" w:ascii="宋体" w:hAnsi="宋体" w:cs="宋体"/>
        </w:rPr>
        <w:t>，大写：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元。乙方完成设备指导安装调试且性能考核验收合格后，乙方向甲方提交甲、乙双方签收的性能考核验收报告正本一份，施工过程相关资料、经核对无误后28日内，向乙方支付性能考核验收款。</w:t>
      </w:r>
    </w:p>
    <w:p>
      <w:pPr>
        <w:pStyle w:val="11"/>
        <w:spacing w:line="360" w:lineRule="auto"/>
        <w:rPr>
          <w:rFonts w:ascii="宋体" w:hAnsi="宋体" w:cs="宋体"/>
          <w:color w:val="FF0000"/>
        </w:rPr>
      </w:pPr>
    </w:p>
    <w:p>
      <w:pPr>
        <w:adjustRightInd w:val="0"/>
        <w:snapToGrid w:val="0"/>
        <w:spacing w:line="360" w:lineRule="auto"/>
        <w:ind w:firstLine="422" w:firstLineChars="200"/>
        <w:rPr>
          <w:rFonts w:ascii="宋体" w:hAnsi="宋体" w:cs="宋体"/>
          <w:b/>
        </w:rPr>
      </w:pPr>
      <w:r>
        <w:rPr>
          <w:rFonts w:hint="eastAsia" w:ascii="宋体" w:hAnsi="宋体" w:cs="宋体"/>
          <w:b/>
        </w:rPr>
        <w:t>4.6质保金</w:t>
      </w:r>
    </w:p>
    <w:p>
      <w:pPr>
        <w:adjustRightInd w:val="0"/>
        <w:snapToGrid w:val="0"/>
        <w:spacing w:line="360" w:lineRule="auto"/>
        <w:ind w:firstLine="420" w:firstLineChars="200"/>
        <w:rPr>
          <w:rFonts w:ascii="宋体" w:hAnsi="宋体" w:cs="宋体"/>
        </w:rPr>
      </w:pPr>
      <w:r>
        <w:rPr>
          <w:rFonts w:hint="eastAsia" w:ascii="宋体" w:hAnsi="宋体" w:cs="宋体"/>
        </w:rPr>
        <w:t>质保金为合同总价的</w:t>
      </w:r>
      <w:r>
        <w:rPr>
          <w:rFonts w:ascii="宋体" w:hAnsi="宋体" w:cs="宋体"/>
        </w:rPr>
        <w:t>10</w:t>
      </w:r>
      <w:r>
        <w:rPr>
          <w:rFonts w:hint="eastAsia" w:ascii="宋体" w:hAnsi="宋体" w:cs="宋体"/>
        </w:rPr>
        <w:t>%，大写：</w:t>
      </w:r>
      <w:r>
        <w:rPr>
          <w:rFonts w:hint="eastAsia" w:ascii="宋体" w:hAnsi="宋体" w:cs="宋体"/>
          <w:u w:val="single"/>
        </w:rPr>
        <w:t xml:space="preserve">           </w:t>
      </w:r>
      <w:r>
        <w:rPr>
          <w:rFonts w:hint="eastAsia" w:ascii="宋体" w:hAnsi="宋体" w:cs="宋体"/>
        </w:rPr>
        <w:t>，小写：</w:t>
      </w:r>
      <w:r>
        <w:rPr>
          <w:rFonts w:hint="eastAsia" w:ascii="宋体" w:hAnsi="宋体" w:cs="宋体"/>
          <w:u w:val="single"/>
        </w:rPr>
        <w:t xml:space="preserve">¥        </w:t>
      </w:r>
      <w:r>
        <w:rPr>
          <w:rFonts w:hint="eastAsia" w:ascii="宋体" w:hAnsi="宋体" w:cs="宋体"/>
        </w:rPr>
        <w:t>元。乙方提交由甲方签署的质量保证期届满证书和质保金支付申请函正本一份，甲方审核无误后28日内，向乙方支付质保金。</w:t>
      </w:r>
      <w:r>
        <w:rPr>
          <w:rFonts w:hint="eastAsia" w:ascii="宋体" w:hAnsi="宋体" w:cs="宋体"/>
          <w:highlight w:val="yellow"/>
        </w:rPr>
        <w:t>如质保期超过1年，质量保证期满1年后无质量问题则支付质保金的50%，剩余质保金在质保期届满后支付。</w:t>
      </w:r>
    </w:p>
    <w:p>
      <w:pPr>
        <w:pStyle w:val="11"/>
        <w:spacing w:line="360" w:lineRule="auto"/>
        <w:ind w:firstLine="399" w:firstLineChars="19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5、监造及交货前检验</w:t>
      </w:r>
    </w:p>
    <w:p>
      <w:pPr>
        <w:adjustRightInd w:val="0"/>
        <w:snapToGrid w:val="0"/>
        <w:spacing w:line="360" w:lineRule="auto"/>
        <w:rPr>
          <w:rFonts w:ascii="宋体" w:hAnsi="宋体" w:cs="宋体"/>
        </w:rPr>
      </w:pPr>
      <w:bookmarkStart w:id="17" w:name="_Toc2575"/>
      <w:bookmarkStart w:id="18" w:name="_Toc482188740"/>
      <w:r>
        <w:rPr>
          <w:rFonts w:hint="eastAsia" w:ascii="宋体" w:hAnsi="宋体" w:cs="宋体"/>
        </w:rPr>
        <w:t>5.1 监造</w:t>
      </w:r>
      <w:bookmarkEnd w:id="17"/>
      <w:bookmarkEnd w:id="18"/>
    </w:p>
    <w:p>
      <w:pPr>
        <w:adjustRightInd w:val="0"/>
        <w:snapToGrid w:val="0"/>
        <w:spacing w:line="360" w:lineRule="auto"/>
        <w:ind w:firstLine="420" w:firstLineChars="200"/>
        <w:rPr>
          <w:rFonts w:ascii="宋体" w:hAnsi="宋体" w:cs="宋体"/>
        </w:rPr>
      </w:pPr>
      <w:r>
        <w:rPr>
          <w:rFonts w:hint="eastAsia" w:ascii="宋体" w:hAnsi="宋体" w:cs="宋体"/>
        </w:rPr>
        <w:t>5.1.1 在合同设备的制造过程中，甲方可派出监造人员，对合同设备的生产制造进行监造，监督合同设备制造、检验等情况。监造的范围、方式等应符合供货要求等合同文件的约定。</w:t>
      </w:r>
    </w:p>
    <w:p>
      <w:pPr>
        <w:adjustRightInd w:val="0"/>
        <w:snapToGrid w:val="0"/>
        <w:spacing w:line="360" w:lineRule="auto"/>
        <w:ind w:firstLine="420" w:firstLineChars="200"/>
        <w:rPr>
          <w:rFonts w:ascii="宋体" w:hAnsi="宋体" w:cs="宋体"/>
        </w:rPr>
      </w:pPr>
      <w:r>
        <w:rPr>
          <w:rFonts w:hint="eastAsia" w:ascii="宋体" w:hAnsi="宋体" w:cs="宋体"/>
        </w:rPr>
        <w:t>5.1</w:t>
      </w:r>
      <w:bookmarkStart w:id="19" w:name="_Toc14217"/>
      <w:r>
        <w:rPr>
          <w:rFonts w:hint="eastAsia" w:ascii="宋体" w:hAnsi="宋体" w:cs="宋体"/>
        </w:rPr>
        <w:t>.2</w:t>
      </w:r>
      <w:bookmarkEnd w:id="19"/>
      <w:r>
        <w:rPr>
          <w:rFonts w:hint="eastAsia" w:ascii="宋体" w:hAnsi="宋体" w:cs="宋体"/>
        </w:rPr>
        <w:t>甲方监造人员可到合同设备及其关键部件的</w:t>
      </w:r>
      <w:bookmarkStart w:id="20" w:name="_Toc15205"/>
      <w:r>
        <w:rPr>
          <w:rFonts w:hint="eastAsia" w:ascii="宋体" w:hAnsi="宋体" w:cs="宋体"/>
        </w:rPr>
        <w:t>生产制造现</w:t>
      </w:r>
      <w:bookmarkEnd w:id="20"/>
      <w:r>
        <w:rPr>
          <w:rFonts w:hint="eastAsia" w:ascii="宋体" w:hAnsi="宋体" w:cs="宋体"/>
        </w:rPr>
        <w:t>场进行监造，乙方应予配合。甲方监造人员的交通、食宿费用由甲方承担。乙方还应按下列要求进行：</w:t>
      </w:r>
    </w:p>
    <w:p>
      <w:pPr>
        <w:adjustRightInd w:val="0"/>
        <w:snapToGrid w:val="0"/>
        <w:spacing w:line="360" w:lineRule="auto"/>
        <w:ind w:firstLine="420" w:firstLineChars="200"/>
        <w:rPr>
          <w:rFonts w:ascii="宋体" w:hAnsi="宋体" w:cs="宋体"/>
        </w:rPr>
      </w:pPr>
      <w:r>
        <w:rPr>
          <w:rFonts w:hint="eastAsia" w:ascii="宋体" w:hAnsi="宋体" w:cs="宋体"/>
        </w:rPr>
        <w:t>1、根据设备生产进度提交符合合同技术文件要求的监造、检验计划；</w:t>
      </w:r>
    </w:p>
    <w:p>
      <w:pPr>
        <w:adjustRightInd w:val="0"/>
        <w:snapToGrid w:val="0"/>
        <w:spacing w:line="360" w:lineRule="auto"/>
        <w:ind w:firstLine="420" w:firstLineChars="200"/>
        <w:rPr>
          <w:rFonts w:ascii="宋体" w:hAnsi="宋体" w:cs="宋体"/>
        </w:rPr>
      </w:pPr>
      <w:r>
        <w:rPr>
          <w:rFonts w:hint="eastAsia" w:ascii="宋体" w:hAnsi="宋体" w:cs="宋体"/>
        </w:rPr>
        <w:t>2、提前</w:t>
      </w:r>
      <w:r>
        <w:rPr>
          <w:rFonts w:hint="eastAsia" w:ascii="宋体" w:hAnsi="宋体" w:cs="宋体"/>
          <w:u w:val="single"/>
        </w:rPr>
        <w:t xml:space="preserve"> 7 </w:t>
      </w:r>
      <w:r>
        <w:rPr>
          <w:rFonts w:hint="eastAsia" w:ascii="宋体" w:hAnsi="宋体" w:cs="宋体"/>
        </w:rPr>
        <w:t>天将设备的监造项目通知甲方监造人员；</w:t>
      </w:r>
    </w:p>
    <w:p>
      <w:pPr>
        <w:adjustRightInd w:val="0"/>
        <w:snapToGrid w:val="0"/>
        <w:spacing w:line="360" w:lineRule="auto"/>
        <w:ind w:firstLine="420" w:firstLineChars="200"/>
        <w:rPr>
          <w:rFonts w:ascii="宋体" w:hAnsi="宋体" w:cs="宋体"/>
        </w:rPr>
      </w:pPr>
      <w:r>
        <w:rPr>
          <w:rFonts w:hint="eastAsia" w:ascii="宋体" w:hAnsi="宋体" w:cs="宋体"/>
        </w:rPr>
        <w:t>3、甲方监造人员有权查（借）阅、复印、扫描、拍照乙方与本合同设备有关的标准、图纸、资料、工艺及实际工艺过程和检验记录及技术文件规定的有关文件；</w:t>
      </w:r>
    </w:p>
    <w:p>
      <w:pPr>
        <w:adjustRightInd w:val="0"/>
        <w:snapToGrid w:val="0"/>
        <w:spacing w:line="360" w:lineRule="auto"/>
        <w:ind w:firstLine="420" w:firstLineChars="200"/>
        <w:rPr>
          <w:rFonts w:ascii="宋体" w:hAnsi="宋体" w:cs="宋体"/>
        </w:rPr>
      </w:pPr>
      <w:r>
        <w:rPr>
          <w:rFonts w:hint="eastAsia" w:ascii="宋体" w:hAnsi="宋体" w:cs="宋体"/>
        </w:rPr>
        <w:t>4、向甲方监造人员提供工作、生活、交通方便，包括但不限于必要的办公场所、技术资料、检测工具及出入许可等。</w:t>
      </w:r>
    </w:p>
    <w:p>
      <w:pPr>
        <w:adjustRightInd w:val="0"/>
        <w:snapToGrid w:val="0"/>
        <w:spacing w:line="360" w:lineRule="auto"/>
        <w:ind w:firstLine="420" w:firstLineChars="200"/>
        <w:rPr>
          <w:rFonts w:ascii="宋体" w:hAnsi="宋体" w:cs="宋体"/>
        </w:rPr>
      </w:pPr>
      <w:r>
        <w:rPr>
          <w:rFonts w:hint="eastAsia" w:ascii="宋体" w:hAnsi="宋体" w:cs="宋体"/>
        </w:rPr>
        <w:t xml:space="preserve">5.1.3 乙方应在合同签订生效之日起 </w:t>
      </w:r>
      <w:r>
        <w:rPr>
          <w:rFonts w:hint="eastAsia" w:ascii="宋体" w:hAnsi="宋体" w:cs="宋体"/>
          <w:u w:val="single"/>
        </w:rPr>
        <w:t xml:space="preserve"> 15  </w:t>
      </w:r>
      <w:r>
        <w:rPr>
          <w:rFonts w:hint="eastAsia" w:ascii="宋体" w:hAnsi="宋体" w:cs="宋体"/>
        </w:rPr>
        <w:t>内，向甲方提供设备监造计划、制造进度计划、分包商详细名单等，供甲方审查，并在每月的</w:t>
      </w:r>
      <w:r>
        <w:rPr>
          <w:rFonts w:hint="eastAsia" w:ascii="宋体" w:hAnsi="宋体" w:cs="宋体"/>
          <w:u w:val="single"/>
        </w:rPr>
        <w:t xml:space="preserve"> 5 </w:t>
      </w:r>
      <w:r>
        <w:rPr>
          <w:rFonts w:hint="eastAsia" w:ascii="宋体" w:hAnsi="宋体" w:cs="宋体"/>
        </w:rPr>
        <w:t xml:space="preserve"> 日前向甲方提供制造情况月报。乙方制订生产制造合同设备的进度计划时，应将甲方监造纳入计划安排，并提前</w:t>
      </w:r>
      <w:r>
        <w:rPr>
          <w:rFonts w:hint="eastAsia" w:ascii="宋体" w:hAnsi="宋体" w:cs="宋体"/>
          <w:u w:val="single"/>
        </w:rPr>
        <w:t xml:space="preserve"> 7 </w:t>
      </w:r>
      <w:r>
        <w:rPr>
          <w:rFonts w:hint="eastAsia" w:ascii="宋体" w:hAnsi="宋体" w:cs="宋体"/>
        </w:rPr>
        <w:t>日通知甲方；甲方进行监造不应影响合同设备的正常生产。除供货要求或合同文件另有约定外，乙方应提前</w:t>
      </w:r>
      <w:r>
        <w:rPr>
          <w:rFonts w:hint="eastAsia" w:ascii="宋体" w:hAnsi="宋体" w:cs="宋体"/>
          <w:u w:val="single"/>
        </w:rPr>
        <w:t>7</w:t>
      </w:r>
      <w:r>
        <w:rPr>
          <w:rFonts w:hint="eastAsia" w:ascii="宋体" w:hAnsi="宋体" w:cs="宋体"/>
        </w:rPr>
        <w:t>日将需要甲方监造人员现场监造事项通知甲方；如甲方监造人员未按通知出席</w:t>
      </w:r>
      <w:bookmarkStart w:id="21" w:name="_Toc7864"/>
      <w:bookmarkStart w:id="22" w:name="_Toc369531649"/>
      <w:r>
        <w:rPr>
          <w:rFonts w:hint="eastAsia" w:ascii="宋体" w:hAnsi="宋体" w:cs="宋体"/>
        </w:rPr>
        <w:t>，不影响合</w:t>
      </w:r>
      <w:bookmarkEnd w:id="21"/>
      <w:bookmarkEnd w:id="22"/>
      <w:r>
        <w:rPr>
          <w:rFonts w:hint="eastAsia" w:ascii="宋体" w:hAnsi="宋体" w:cs="宋体"/>
        </w:rPr>
        <w:t>同设备及其关键部件的制造或检验，但甲方监造人员有权事后了解、查阅、复制相关制造或检验记录。</w:t>
      </w:r>
    </w:p>
    <w:p>
      <w:pPr>
        <w:adjustRightInd w:val="0"/>
        <w:snapToGrid w:val="0"/>
        <w:spacing w:line="360" w:lineRule="auto"/>
        <w:ind w:firstLine="420" w:firstLineChars="200"/>
        <w:rPr>
          <w:rFonts w:ascii="宋体" w:hAnsi="宋体" w:cs="宋体"/>
        </w:rPr>
      </w:pPr>
      <w:r>
        <w:rPr>
          <w:rFonts w:hint="eastAsia" w:ascii="宋体" w:hAnsi="宋体" w:cs="宋体"/>
        </w:rPr>
        <w:t>5.1.4 甲方监造人员在监造中如发现合同设备及其关键部件不符合合同约定的标准，则有权提出意见和建议。乙方应采取必要措施消除合同设备的不符，由此增加的费用和（或）造成的延误责任由乙方承担。</w:t>
      </w:r>
    </w:p>
    <w:p>
      <w:pPr>
        <w:adjustRightInd w:val="0"/>
        <w:snapToGrid w:val="0"/>
        <w:spacing w:line="360" w:lineRule="auto"/>
        <w:ind w:firstLine="420" w:firstLineChars="200"/>
        <w:rPr>
          <w:rFonts w:ascii="宋体" w:hAnsi="宋体" w:cs="宋体"/>
        </w:rPr>
      </w:pPr>
      <w:r>
        <w:rPr>
          <w:rFonts w:hint="eastAsia" w:ascii="宋体" w:hAnsi="宋体" w:cs="宋体"/>
        </w:rPr>
        <w:t>5.1.5 甲方监造人员对合同设备的监造，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rPr>
          <w:rFonts w:ascii="宋体" w:hAnsi="宋体" w:cs="宋体"/>
        </w:rPr>
      </w:pPr>
      <w:bookmarkStart w:id="23" w:name="_Toc482188741"/>
      <w:bookmarkStart w:id="24" w:name="_Toc23536"/>
      <w:r>
        <w:rPr>
          <w:rFonts w:hint="eastAsia" w:ascii="宋体" w:hAnsi="宋体" w:cs="宋体"/>
        </w:rPr>
        <w:t>5.2 交货前检验</w:t>
      </w:r>
      <w:bookmarkEnd w:id="23"/>
      <w:bookmarkEnd w:id="24"/>
    </w:p>
    <w:p>
      <w:pPr>
        <w:adjustRightInd w:val="0"/>
        <w:snapToGrid w:val="0"/>
        <w:spacing w:line="360" w:lineRule="auto"/>
        <w:ind w:firstLine="420" w:firstLineChars="200"/>
        <w:rPr>
          <w:rFonts w:ascii="宋体" w:hAnsi="宋体" w:cs="宋体"/>
        </w:rPr>
      </w:pPr>
      <w:r>
        <w:rPr>
          <w:rFonts w:hint="eastAsia" w:ascii="宋体" w:hAnsi="宋体" w:cs="宋体"/>
        </w:rPr>
        <w:t>5.2.1 合同设备交货前，甲方可派出检验人员，对合同设备进行交货前的检验。乙方应会同甲方代表根据合同约定对合同设备进行交货前检验并出具交货前检验记录。乙方应免费为甲方代表提供工作条件及便利，包括但不限于必要的办公场所、技术资料、检测工具及出入许可等。甲方代表的交通、食宿费用由甲方承担。</w:t>
      </w:r>
    </w:p>
    <w:p>
      <w:pPr>
        <w:adjustRightInd w:val="0"/>
        <w:snapToGrid w:val="0"/>
        <w:spacing w:line="360" w:lineRule="auto"/>
        <w:ind w:firstLine="420" w:firstLineChars="200"/>
        <w:rPr>
          <w:rFonts w:ascii="宋体" w:hAnsi="宋体" w:cs="宋体"/>
        </w:rPr>
      </w:pPr>
      <w:r>
        <w:rPr>
          <w:rFonts w:hint="eastAsia" w:ascii="宋体" w:hAnsi="宋体" w:cs="宋体"/>
        </w:rPr>
        <w:t>5.2.2甲方应提前7日将需要甲方代表检验事项通知乙方；如甲方代表未按通知出席</w:t>
      </w:r>
      <w:bookmarkStart w:id="25" w:name="_Toc8000"/>
      <w:bookmarkStart w:id="26" w:name="_Toc369531653"/>
      <w:r>
        <w:rPr>
          <w:rFonts w:hint="eastAsia" w:ascii="宋体" w:hAnsi="宋体" w:cs="宋体"/>
        </w:rPr>
        <w:t>，不影响乙方对合同设备的</w:t>
      </w:r>
      <w:bookmarkEnd w:id="25"/>
      <w:bookmarkEnd w:id="26"/>
      <w:r>
        <w:rPr>
          <w:rFonts w:hint="eastAsia" w:ascii="宋体" w:hAnsi="宋体" w:cs="宋体"/>
        </w:rPr>
        <w:t>交货前检验。</w:t>
      </w:r>
    </w:p>
    <w:p>
      <w:pPr>
        <w:adjustRightInd w:val="0"/>
        <w:snapToGrid w:val="0"/>
        <w:spacing w:line="360" w:lineRule="auto"/>
        <w:ind w:firstLine="420" w:firstLineChars="200"/>
        <w:rPr>
          <w:rFonts w:ascii="宋体" w:hAnsi="宋体" w:cs="宋体"/>
        </w:rPr>
      </w:pPr>
      <w:r>
        <w:rPr>
          <w:rFonts w:hint="eastAsia" w:ascii="宋体" w:hAnsi="宋体" w:cs="宋体"/>
        </w:rPr>
        <w:t>5.2.3 甲方代表在检验中如发现合同设备不符合合同约定的标准，则有权提出异议。乙方应采取必要措施消除合同设备的不符，由此增加的费用和（或）造成的延误责任由乙方承担。</w:t>
      </w:r>
    </w:p>
    <w:p>
      <w:pPr>
        <w:adjustRightInd w:val="0"/>
        <w:snapToGrid w:val="0"/>
        <w:spacing w:line="360" w:lineRule="auto"/>
        <w:ind w:firstLine="420" w:firstLineChars="200"/>
        <w:jc w:val="left"/>
        <w:rPr>
          <w:rFonts w:ascii="宋体" w:hAnsi="宋体" w:cs="宋体"/>
          <w:b/>
          <w:sz w:val="28"/>
          <w:szCs w:val="28"/>
        </w:rPr>
      </w:pPr>
      <w:r>
        <w:rPr>
          <w:rFonts w:hint="eastAsia" w:ascii="宋体" w:hAnsi="宋体" w:cs="宋体"/>
        </w:rPr>
        <w:t>5.2.4 甲方代表参与交货前检验及签署交货前检验记录的行为，不视为对合同设备质量的确认，不影响乙方交货后甲方依照合同约定对合同设备提出质量异议和（或）退货的权利，也不免除乙方依照合同约定对合同设备所应承担的任何义务或责任。</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6、包装、标记、运输和交付</w:t>
      </w:r>
    </w:p>
    <w:p>
      <w:pPr>
        <w:adjustRightInd w:val="0"/>
        <w:snapToGrid w:val="0"/>
        <w:spacing w:line="360" w:lineRule="auto"/>
        <w:rPr>
          <w:rFonts w:ascii="宋体" w:hAnsi="宋体" w:cs="宋体"/>
        </w:rPr>
      </w:pPr>
      <w:bookmarkStart w:id="27" w:name="_Toc482188743"/>
      <w:bookmarkStart w:id="28" w:name="_Toc17656"/>
      <w:r>
        <w:rPr>
          <w:rFonts w:hint="eastAsia" w:ascii="宋体" w:hAnsi="宋体" w:cs="宋体"/>
        </w:rPr>
        <w:t>6.1 包装</w:t>
      </w:r>
      <w:bookmarkEnd w:id="27"/>
      <w:bookmarkEnd w:id="28"/>
    </w:p>
    <w:p>
      <w:pPr>
        <w:adjustRightInd w:val="0"/>
        <w:snapToGrid w:val="0"/>
        <w:spacing w:line="360" w:lineRule="auto"/>
        <w:ind w:firstLine="420" w:firstLineChars="200"/>
        <w:rPr>
          <w:rFonts w:ascii="宋体" w:hAnsi="宋体" w:cs="宋体"/>
        </w:rPr>
      </w:pPr>
      <w:r>
        <w:rPr>
          <w:rFonts w:hint="eastAsia" w:ascii="宋体" w:hAnsi="宋体" w:cs="宋体"/>
        </w:rPr>
        <w:t>6.1.1 乙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由于包装不善所引起的货物锈蚀、损坏和损失均由乙方承担</w:t>
      </w:r>
    </w:p>
    <w:p>
      <w:pPr>
        <w:adjustRightInd w:val="0"/>
        <w:snapToGrid w:val="0"/>
        <w:spacing w:line="360" w:lineRule="auto"/>
        <w:ind w:firstLine="420" w:firstLineChars="200"/>
        <w:rPr>
          <w:rFonts w:ascii="宋体" w:hAnsi="宋体" w:cs="宋体"/>
        </w:rPr>
      </w:pPr>
      <w:r>
        <w:rPr>
          <w:rFonts w:hint="eastAsia" w:ascii="宋体" w:hAnsi="宋体" w:cs="宋体"/>
        </w:rPr>
        <w:t>6.1.2 每个独立包装箱内应附装箱清单，和质量合格证明文件。</w:t>
      </w:r>
    </w:p>
    <w:p>
      <w:pPr>
        <w:adjustRightInd w:val="0"/>
        <w:snapToGrid w:val="0"/>
        <w:spacing w:line="360" w:lineRule="auto"/>
        <w:ind w:firstLine="420" w:firstLineChars="200"/>
        <w:rPr>
          <w:rFonts w:ascii="宋体" w:hAnsi="宋体" w:cs="宋体"/>
        </w:rPr>
      </w:pPr>
      <w:r>
        <w:rPr>
          <w:rFonts w:hint="eastAsia" w:ascii="宋体" w:hAnsi="宋体" w:cs="宋体"/>
        </w:rPr>
        <w:t>6.1.3 甲方无需将包装物退还给乙方。</w:t>
      </w:r>
    </w:p>
    <w:p>
      <w:pPr>
        <w:adjustRightInd w:val="0"/>
        <w:snapToGrid w:val="0"/>
        <w:spacing w:line="360" w:lineRule="auto"/>
        <w:rPr>
          <w:rFonts w:ascii="宋体" w:hAnsi="宋体" w:cs="宋体"/>
        </w:rPr>
      </w:pPr>
      <w:bookmarkStart w:id="29" w:name="_Toc482188744"/>
      <w:bookmarkStart w:id="30" w:name="_Toc26904"/>
      <w:r>
        <w:rPr>
          <w:rFonts w:hint="eastAsia" w:ascii="宋体" w:hAnsi="宋体" w:cs="宋体"/>
        </w:rPr>
        <w:t>6.2 标记</w:t>
      </w:r>
      <w:bookmarkEnd w:id="29"/>
      <w:bookmarkEnd w:id="30"/>
    </w:p>
    <w:p>
      <w:pPr>
        <w:adjustRightInd w:val="0"/>
        <w:snapToGrid w:val="0"/>
        <w:spacing w:line="360" w:lineRule="auto"/>
        <w:ind w:firstLine="420" w:firstLineChars="200"/>
        <w:rPr>
          <w:rFonts w:ascii="宋体" w:hAnsi="宋体" w:cs="宋体"/>
        </w:rPr>
      </w:pPr>
      <w:r>
        <w:rPr>
          <w:rFonts w:hint="eastAsia" w:ascii="宋体" w:hAnsi="宋体" w:cs="宋体"/>
        </w:rPr>
        <w:t>根据合同设备的特点和运输、保管的不同要求，乙方应在包装箱上清楚地标注“小心轻放”、“此端朝上，请勿倒置”、“保持干燥”等字样和其他适当标记。对于约定的超大超重件，乙方应在包装箱两侧标注“重心”和“起吊点”以便装卸和搬运。如果发运合同设备中含有易燃易爆物品、腐蚀物品、放射性物质等危险品，则应在包装箱上标明危险品标志。包装还应符合下列要求：</w:t>
      </w:r>
    </w:p>
    <w:p>
      <w:pPr>
        <w:adjustRightInd w:val="0"/>
        <w:snapToGrid w:val="0"/>
        <w:spacing w:line="360" w:lineRule="auto"/>
        <w:ind w:firstLine="420" w:firstLineChars="200"/>
        <w:rPr>
          <w:rFonts w:ascii="宋体" w:hAnsi="宋体" w:cs="宋体"/>
        </w:rPr>
      </w:pPr>
      <w:r>
        <w:rPr>
          <w:rFonts w:hint="eastAsia" w:ascii="宋体" w:hAnsi="宋体" w:cs="宋体"/>
        </w:rPr>
        <w:t>乙方对包装箱内的各散装部件在装配图中的部件号、零件号应标识清楚；</w:t>
      </w:r>
    </w:p>
    <w:p>
      <w:pPr>
        <w:adjustRightInd w:val="0"/>
        <w:snapToGrid w:val="0"/>
        <w:spacing w:line="360" w:lineRule="auto"/>
        <w:ind w:firstLine="420" w:firstLineChars="200"/>
        <w:rPr>
          <w:rFonts w:ascii="宋体" w:hAnsi="宋体" w:cs="宋体"/>
        </w:rPr>
      </w:pPr>
      <w:r>
        <w:rPr>
          <w:rFonts w:hint="eastAsia" w:ascii="宋体" w:hAnsi="宋体" w:cs="宋体"/>
        </w:rPr>
        <w:t>乙方应在每件包装箱的两个侧面上用不褪色的油漆以明显意见的中文字样印刷标记包括：合同号、目的站、收货单位名称、设备名称、机组号、图号、箱号/件数、毛重/净重（公斤）、体积（长x宽x高）；</w:t>
      </w:r>
    </w:p>
    <w:p>
      <w:pPr>
        <w:adjustRightInd w:val="0"/>
        <w:snapToGrid w:val="0"/>
        <w:spacing w:line="360" w:lineRule="auto"/>
        <w:ind w:firstLine="420" w:firstLineChars="200"/>
        <w:rPr>
          <w:rFonts w:ascii="宋体" w:hAnsi="宋体" w:cs="宋体"/>
        </w:rPr>
      </w:pPr>
      <w:r>
        <w:rPr>
          <w:rFonts w:hint="eastAsia" w:ascii="宋体" w:hAnsi="宋体" w:cs="宋体"/>
        </w:rPr>
        <w:t>重量超过二十吨或尺寸超过9x3x3米的每件货物的名称、重量、体积和件数。对每件该类设备（部件）必须标明中心和吊点位置；</w:t>
      </w:r>
    </w:p>
    <w:p>
      <w:pPr>
        <w:adjustRightInd w:val="0"/>
        <w:snapToGrid w:val="0"/>
        <w:spacing w:line="360" w:lineRule="auto"/>
        <w:ind w:firstLine="420" w:firstLineChars="200"/>
        <w:rPr>
          <w:rFonts w:ascii="宋体" w:hAnsi="宋体" w:cs="宋体"/>
        </w:rPr>
      </w:pPr>
      <w:r>
        <w:rPr>
          <w:rFonts w:hint="eastAsia" w:ascii="宋体" w:hAnsi="宋体" w:cs="宋体"/>
        </w:rPr>
        <w:t>对裸装货物应以金属标签或直接在设备本身上注明上述有关内容，大件货物映带有足够的货物支架或包装垫木；</w:t>
      </w:r>
    </w:p>
    <w:p>
      <w:pPr>
        <w:adjustRightInd w:val="0"/>
        <w:snapToGrid w:val="0"/>
        <w:spacing w:line="360" w:lineRule="auto"/>
        <w:ind w:firstLine="420" w:firstLineChars="200"/>
        <w:rPr>
          <w:rFonts w:ascii="宋体" w:hAnsi="宋体" w:cs="宋体"/>
        </w:rPr>
      </w:pPr>
      <w:r>
        <w:rPr>
          <w:rFonts w:hint="eastAsia" w:ascii="宋体" w:hAnsi="宋体" w:cs="宋体"/>
        </w:rPr>
        <w:t>各种设备及松散部件应采用好的包装方式，装入最小的完善的箱件内；</w:t>
      </w:r>
    </w:p>
    <w:p>
      <w:pPr>
        <w:adjustRightInd w:val="0"/>
        <w:snapToGrid w:val="0"/>
        <w:spacing w:line="360" w:lineRule="auto"/>
        <w:ind w:firstLine="420" w:firstLineChars="200"/>
        <w:rPr>
          <w:rFonts w:ascii="宋体" w:hAnsi="宋体" w:cs="宋体"/>
        </w:rPr>
      </w:pPr>
      <w:r>
        <w:rPr>
          <w:rFonts w:hint="eastAsia" w:ascii="宋体" w:hAnsi="宋体" w:cs="宋体"/>
        </w:rPr>
        <w:t>栅格式箱子或类似的包装，应能保证设备及零部件不至于被偷窃或被其他物品或雨水造成损坏；</w:t>
      </w:r>
    </w:p>
    <w:p>
      <w:pPr>
        <w:adjustRightInd w:val="0"/>
        <w:snapToGrid w:val="0"/>
        <w:spacing w:line="360" w:lineRule="auto"/>
        <w:ind w:firstLine="420" w:firstLineChars="200"/>
        <w:rPr>
          <w:rFonts w:ascii="宋体" w:hAnsi="宋体" w:cs="宋体"/>
        </w:rPr>
      </w:pPr>
      <w:r>
        <w:rPr>
          <w:rFonts w:hint="eastAsia" w:ascii="宋体" w:hAnsi="宋体" w:cs="宋体"/>
        </w:rPr>
        <w:t>所有带坡口管子和管件的端口必须用保护盖或其他方式妥善防护；</w:t>
      </w:r>
    </w:p>
    <w:p>
      <w:pPr>
        <w:adjustRightInd w:val="0"/>
        <w:snapToGrid w:val="0"/>
        <w:spacing w:line="360" w:lineRule="auto"/>
        <w:rPr>
          <w:rFonts w:ascii="宋体" w:hAnsi="宋体" w:cs="宋体"/>
        </w:rPr>
      </w:pPr>
      <w:bookmarkStart w:id="31" w:name="_Toc482188745"/>
      <w:bookmarkStart w:id="32" w:name="_Toc20530"/>
      <w:r>
        <w:rPr>
          <w:rFonts w:hint="eastAsia" w:ascii="宋体" w:hAnsi="宋体" w:cs="宋体"/>
        </w:rPr>
        <w:t>6.3运输</w:t>
      </w:r>
      <w:bookmarkEnd w:id="31"/>
      <w:bookmarkEnd w:id="32"/>
    </w:p>
    <w:p>
      <w:pPr>
        <w:adjustRightInd w:val="0"/>
        <w:snapToGrid w:val="0"/>
        <w:spacing w:line="360" w:lineRule="auto"/>
        <w:ind w:firstLine="420" w:firstLineChars="200"/>
        <w:rPr>
          <w:rFonts w:ascii="宋体" w:hAnsi="宋体" w:cs="宋体"/>
        </w:rPr>
      </w:pPr>
      <w:r>
        <w:rPr>
          <w:rFonts w:hint="eastAsia" w:ascii="宋体" w:hAnsi="宋体" w:cs="宋体"/>
        </w:rPr>
        <w:t>6.3.1 乙方应自行选择适宜的运输工具及线路安排合同设备运输。</w:t>
      </w:r>
    </w:p>
    <w:p>
      <w:pPr>
        <w:adjustRightInd w:val="0"/>
        <w:snapToGrid w:val="0"/>
        <w:spacing w:line="360" w:lineRule="auto"/>
        <w:ind w:firstLine="420" w:firstLineChars="200"/>
        <w:rPr>
          <w:rFonts w:ascii="宋体" w:hAnsi="宋体" w:cs="宋体"/>
        </w:rPr>
      </w:pPr>
      <w:r>
        <w:rPr>
          <w:rFonts w:hint="eastAsia" w:ascii="宋体" w:hAnsi="宋体" w:cs="宋体"/>
        </w:rPr>
        <w:t>6.3.2每件能够独立运行的设备应整套装运。该设备安装、调试、考核和运行所使用的备品、备件、易损易耗件等应随相关的主机一齐装运。</w:t>
      </w:r>
    </w:p>
    <w:p>
      <w:pPr>
        <w:adjustRightInd w:val="0"/>
        <w:snapToGrid w:val="0"/>
        <w:spacing w:line="360" w:lineRule="auto"/>
        <w:ind w:firstLine="420" w:firstLineChars="200"/>
        <w:rPr>
          <w:rFonts w:ascii="宋体" w:hAnsi="宋体" w:cs="宋体"/>
        </w:rPr>
      </w:pPr>
      <w:bookmarkStart w:id="33" w:name="_Toc21215"/>
      <w:r>
        <w:rPr>
          <w:rFonts w:hint="eastAsia" w:ascii="宋体" w:hAnsi="宋体" w:cs="宋体"/>
        </w:rPr>
        <w:t>6.3.3</w:t>
      </w:r>
      <w:bookmarkEnd w:id="33"/>
      <w:r>
        <w:rPr>
          <w:rFonts w:hint="eastAsia" w:ascii="宋体" w:hAnsi="宋体" w:cs="宋体"/>
        </w:rPr>
        <w:t>乙方应在合同设备预计启运7日前，将合同设备名称、数量、箱数、总毛重、总体积（用m</w:t>
      </w:r>
      <w:r>
        <w:rPr>
          <w:rFonts w:hint="eastAsia" w:ascii="宋体" w:hAnsi="宋体" w:cs="宋体"/>
          <w:vertAlign w:val="superscript"/>
        </w:rPr>
        <w:t>3</w:t>
      </w:r>
      <w:r>
        <w:rPr>
          <w:rFonts w:hint="eastAsia" w:ascii="宋体" w:hAnsi="宋体" w:cs="宋体"/>
        </w:rPr>
        <w:t>表示）、每箱尺寸（长×宽×高）、装运合同设备总金额、运输方式、预计交付日期和合同设备在运输、装卸、保管中的注意事项等预通知甲方，并在合同设备启运后24小时之内正式通知甲方。如因乙方原因延误通知甲方，由此造成不能及时卸货等问题或损失则应由乙方负担。</w:t>
      </w:r>
    </w:p>
    <w:p>
      <w:pPr>
        <w:adjustRightInd w:val="0"/>
        <w:snapToGrid w:val="0"/>
        <w:spacing w:line="360" w:lineRule="auto"/>
        <w:ind w:firstLine="420" w:firstLineChars="200"/>
        <w:rPr>
          <w:rFonts w:ascii="宋体" w:hAnsi="宋体" w:cs="宋体"/>
        </w:rPr>
      </w:pPr>
      <w:r>
        <w:rPr>
          <w:rFonts w:hint="eastAsia" w:ascii="宋体" w:hAnsi="宋体" w:cs="宋体"/>
        </w:rPr>
        <w:t>6.3.4 乙方在根据第6.3.3项进行通知时，如果发运合同设备中合同条款约定的超大超重包装，则乙方应将超大和（或）超重的每个包装箱的重量和尺寸通知甲方；如果发运合同设备中包括易燃易爆物品、腐蚀物品、放射性物质等危险品，则危险品的品名、性质、在运输、装卸、保管方面的特殊要求、注意事项和处理意外情况的方法等，也应一并通知甲方。</w:t>
      </w:r>
    </w:p>
    <w:p>
      <w:pPr>
        <w:adjustRightInd w:val="0"/>
        <w:snapToGrid w:val="0"/>
        <w:spacing w:line="360" w:lineRule="auto"/>
        <w:rPr>
          <w:rFonts w:ascii="宋体" w:hAnsi="宋体" w:cs="宋体"/>
        </w:rPr>
      </w:pPr>
      <w:bookmarkStart w:id="34" w:name="_Toc482188746"/>
      <w:bookmarkStart w:id="35" w:name="_Toc30947"/>
      <w:r>
        <w:rPr>
          <w:rFonts w:hint="eastAsia" w:ascii="宋体" w:hAnsi="宋体" w:cs="宋体"/>
        </w:rPr>
        <w:t>6.4 交付</w:t>
      </w:r>
      <w:bookmarkEnd w:id="34"/>
      <w:bookmarkEnd w:id="35"/>
    </w:p>
    <w:p>
      <w:pPr>
        <w:adjustRightInd w:val="0"/>
        <w:snapToGrid w:val="0"/>
        <w:spacing w:line="360" w:lineRule="auto"/>
        <w:rPr>
          <w:rFonts w:ascii="宋体" w:hAnsi="宋体" w:cs="宋体"/>
        </w:rPr>
      </w:pPr>
      <w:r>
        <w:rPr>
          <w:rFonts w:hint="eastAsia" w:ascii="宋体" w:hAnsi="宋体" w:cs="宋体"/>
        </w:rPr>
        <w:t xml:space="preserve">    乙方应在</w:t>
      </w:r>
      <w:r>
        <w:rPr>
          <w:rFonts w:hint="eastAsia" w:ascii="宋体" w:hAnsi="宋体" w:cs="宋体"/>
          <w:u w:val="single"/>
        </w:rPr>
        <w:t xml:space="preserve"> 24 </w:t>
      </w:r>
      <w:r>
        <w:rPr>
          <w:rFonts w:hint="eastAsia" w:ascii="宋体" w:hAnsi="宋体" w:cs="宋体"/>
        </w:rPr>
        <w:t>小时内通知甲方货物已备妥待运输后，乙方应将合同号、货名、数量、毛重、总体积、运输工具、启运日期、承运人及联系方式，以书面、电子邮件、传真的方式通知甲方</w:t>
      </w:r>
    </w:p>
    <w:p>
      <w:pPr>
        <w:adjustRightInd w:val="0"/>
        <w:snapToGrid w:val="0"/>
        <w:spacing w:line="360" w:lineRule="auto"/>
        <w:ind w:firstLine="420" w:firstLineChars="200"/>
        <w:rPr>
          <w:rFonts w:ascii="宋体" w:hAnsi="宋体" w:cs="宋体"/>
        </w:rPr>
      </w:pPr>
      <w:r>
        <w:rPr>
          <w:rFonts w:hint="eastAsia" w:ascii="宋体" w:hAnsi="宋体" w:cs="宋体"/>
        </w:rPr>
        <w:t>6.4.1乙方应根据合同约定的交付时间和批次在施工场地车面上将合同设备交付给甲方。甲方安排卸货并承担卸货费用，并对乙方交付的包装的合同设备的外观及件数进行清点核验后应签发收货清单。甲方签发收货清单不代表对合同设备的接受，双方还应按合同约定进行后续的检验和验收。</w:t>
      </w:r>
    </w:p>
    <w:p>
      <w:pPr>
        <w:adjustRightInd w:val="0"/>
        <w:snapToGrid w:val="0"/>
        <w:spacing w:line="360" w:lineRule="auto"/>
        <w:ind w:firstLine="420" w:firstLineChars="200"/>
        <w:rPr>
          <w:rFonts w:ascii="宋体" w:hAnsi="宋体" w:cs="宋体"/>
        </w:rPr>
      </w:pPr>
      <w:r>
        <w:rPr>
          <w:rFonts w:hint="eastAsia" w:ascii="宋体" w:hAnsi="宋体" w:cs="宋体"/>
        </w:rPr>
        <w:t>6.4.2 合同设备的所有权和风险自交付时起由乙方转移至甲方，合同设备交付给甲方之前包括运输在内的所有风险均由乙方承担。</w:t>
      </w:r>
    </w:p>
    <w:p>
      <w:pPr>
        <w:adjustRightInd w:val="0"/>
        <w:snapToGrid w:val="0"/>
        <w:spacing w:line="360" w:lineRule="auto"/>
        <w:ind w:firstLine="420" w:firstLineChars="200"/>
        <w:rPr>
          <w:rFonts w:ascii="宋体" w:hAnsi="宋体" w:cs="宋体"/>
        </w:rPr>
      </w:pPr>
      <w:r>
        <w:rPr>
          <w:rFonts w:hint="eastAsia" w:ascii="宋体" w:hAnsi="宋体" w:cs="宋体"/>
        </w:rPr>
        <w:t>6.4.3甲方如果发现技术资料存在短缺和（或）损坏，乙方应在收到甲方的通知后7日内免费补齐短缺和（或）损坏的部分</w:t>
      </w:r>
      <w:bookmarkStart w:id="36" w:name="_Toc152045668"/>
      <w:bookmarkStart w:id="37" w:name="_Toc179632686"/>
      <w:bookmarkStart w:id="38" w:name="_Toc296602528"/>
      <w:bookmarkStart w:id="39" w:name="_Toc144974636"/>
      <w:bookmarkStart w:id="40" w:name="_Toc152042446"/>
      <w:bookmarkStart w:id="41" w:name="_Toc369531621"/>
      <w:bookmarkStart w:id="42" w:name="_Toc27630"/>
      <w:r>
        <w:rPr>
          <w:rFonts w:hint="eastAsia" w:ascii="宋体" w:hAnsi="宋体" w:cs="宋体"/>
        </w:rPr>
        <w:t>。如果甲方发现乙方提供的</w:t>
      </w:r>
      <w:bookmarkEnd w:id="36"/>
      <w:bookmarkEnd w:id="37"/>
      <w:bookmarkEnd w:id="38"/>
      <w:bookmarkEnd w:id="39"/>
      <w:bookmarkEnd w:id="40"/>
      <w:r>
        <w:rPr>
          <w:rFonts w:hint="eastAsia" w:ascii="宋体" w:hAnsi="宋体" w:cs="宋体"/>
        </w:rPr>
        <w:t>技术</w:t>
      </w:r>
      <w:bookmarkEnd w:id="41"/>
      <w:bookmarkEnd w:id="42"/>
      <w:r>
        <w:rPr>
          <w:rFonts w:hint="eastAsia" w:ascii="宋体" w:hAnsi="宋体" w:cs="宋体"/>
        </w:rPr>
        <w:t>资</w:t>
      </w:r>
      <w:bookmarkStart w:id="43" w:name="_Toc20508"/>
      <w:r>
        <w:rPr>
          <w:rFonts w:hint="eastAsia" w:ascii="宋体" w:hAnsi="宋体" w:cs="宋体"/>
        </w:rPr>
        <w:t>料有误，</w:t>
      </w:r>
      <w:bookmarkEnd w:id="43"/>
      <w:r>
        <w:rPr>
          <w:rFonts w:hint="eastAsia" w:ascii="宋体" w:hAnsi="宋体" w:cs="宋体"/>
        </w:rPr>
        <w:t>乙方应在收到甲方通知后7日内免费替换。如由于甲方原因导致技术资料丢失和（或）损坏，乙方应在收到甲方的通知后7日内补齐丢失和（或）损坏的部分，但甲方应向乙方支付合理的复制、邮寄费用。</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7、开箱检验、安装、调试、考核、验收</w:t>
      </w:r>
    </w:p>
    <w:p>
      <w:pPr>
        <w:adjustRightInd w:val="0"/>
        <w:snapToGrid w:val="0"/>
        <w:spacing w:line="360" w:lineRule="auto"/>
        <w:rPr>
          <w:rFonts w:ascii="宋体" w:hAnsi="宋体" w:cs="宋体"/>
        </w:rPr>
      </w:pPr>
      <w:bookmarkStart w:id="44" w:name="_Toc482188748"/>
      <w:bookmarkStart w:id="45" w:name="_Toc31081"/>
      <w:r>
        <w:rPr>
          <w:rFonts w:hint="eastAsia" w:ascii="宋体" w:hAnsi="宋体" w:cs="宋体"/>
        </w:rPr>
        <w:t>7.1 开箱检验</w:t>
      </w:r>
      <w:bookmarkEnd w:id="44"/>
      <w:bookmarkEnd w:id="45"/>
    </w:p>
    <w:p>
      <w:pPr>
        <w:adjustRightInd w:val="0"/>
        <w:snapToGrid w:val="0"/>
        <w:spacing w:line="360" w:lineRule="auto"/>
        <w:ind w:firstLine="420" w:firstLineChars="200"/>
        <w:rPr>
          <w:rFonts w:ascii="宋体" w:hAnsi="宋体" w:cs="宋体"/>
        </w:rPr>
      </w:pPr>
      <w:r>
        <w:rPr>
          <w:rFonts w:hint="eastAsia" w:ascii="宋体" w:hAnsi="宋体" w:cs="宋体"/>
        </w:rPr>
        <w:t>7.1.1 合同设备交付后应进行开箱检验，即合同设备数量及外观检验。开箱检验按下列方式（ 2 ）进行：</w:t>
      </w:r>
    </w:p>
    <w:p>
      <w:pPr>
        <w:adjustRightInd w:val="0"/>
        <w:snapToGrid w:val="0"/>
        <w:spacing w:line="360" w:lineRule="auto"/>
        <w:ind w:firstLine="630" w:firstLineChars="300"/>
        <w:rPr>
          <w:rFonts w:ascii="宋体" w:hAnsi="宋体" w:cs="宋体"/>
        </w:rPr>
      </w:pPr>
      <w:r>
        <w:rPr>
          <w:rFonts w:hint="eastAsia" w:ascii="宋体" w:hAnsi="宋体" w:cs="宋体"/>
        </w:rPr>
        <w:t>（1）合同设备交付时；</w:t>
      </w:r>
    </w:p>
    <w:p>
      <w:pPr>
        <w:adjustRightInd w:val="0"/>
        <w:snapToGrid w:val="0"/>
        <w:spacing w:line="360" w:lineRule="auto"/>
        <w:ind w:firstLine="630" w:firstLineChars="300"/>
        <w:rPr>
          <w:rFonts w:ascii="宋体" w:hAnsi="宋体" w:cs="宋体"/>
        </w:rPr>
      </w:pPr>
      <w:r>
        <w:rPr>
          <w:rFonts w:hint="eastAsia" w:ascii="宋体" w:hAnsi="宋体" w:cs="宋体"/>
        </w:rPr>
        <w:t>（2）合同设备交付后的</w:t>
      </w:r>
      <w:r>
        <w:rPr>
          <w:rFonts w:hint="eastAsia" w:ascii="宋体" w:hAnsi="宋体" w:cs="宋体"/>
          <w:u w:val="single"/>
        </w:rPr>
        <w:t>30天</w:t>
      </w:r>
      <w:r>
        <w:rPr>
          <w:rFonts w:hint="eastAsia" w:ascii="宋体" w:hAnsi="宋体" w:cs="宋体"/>
        </w:rPr>
        <w:t>期限内。</w:t>
      </w:r>
    </w:p>
    <w:p>
      <w:pPr>
        <w:adjustRightInd w:val="0"/>
        <w:snapToGrid w:val="0"/>
        <w:spacing w:line="360" w:lineRule="auto"/>
        <w:ind w:firstLine="420" w:firstLineChars="200"/>
        <w:rPr>
          <w:rFonts w:ascii="宋体" w:hAnsi="宋体" w:cs="宋体"/>
        </w:rPr>
      </w:pPr>
      <w:r>
        <w:rPr>
          <w:rFonts w:hint="eastAsia" w:ascii="宋体" w:hAnsi="宋体" w:cs="宋体"/>
        </w:rPr>
        <w:t>如开箱检验不在合同设备交付时进行，甲方应在开箱检验3日前将开箱检验的时间和地点通知乙方。</w:t>
      </w:r>
    </w:p>
    <w:p>
      <w:pPr>
        <w:adjustRightInd w:val="0"/>
        <w:snapToGrid w:val="0"/>
        <w:spacing w:line="360" w:lineRule="auto"/>
        <w:ind w:firstLine="420" w:firstLineChars="200"/>
        <w:rPr>
          <w:rFonts w:ascii="宋体" w:hAnsi="宋体" w:cs="宋体"/>
        </w:rPr>
      </w:pPr>
      <w:r>
        <w:rPr>
          <w:rFonts w:hint="eastAsia" w:ascii="宋体" w:hAnsi="宋体" w:cs="宋体"/>
        </w:rPr>
        <w:t>7.1.2合同设备的开箱检验应在施工场地进行。</w:t>
      </w:r>
    </w:p>
    <w:p>
      <w:pPr>
        <w:adjustRightInd w:val="0"/>
        <w:snapToGrid w:val="0"/>
        <w:spacing w:line="360" w:lineRule="auto"/>
        <w:ind w:firstLine="420" w:firstLineChars="200"/>
        <w:rPr>
          <w:rFonts w:ascii="宋体" w:hAnsi="宋体" w:cs="宋体"/>
        </w:rPr>
      </w:pPr>
      <w:r>
        <w:rPr>
          <w:rFonts w:hint="eastAsia" w:ascii="宋体" w:hAnsi="宋体" w:cs="宋体"/>
        </w:rPr>
        <w:t>7.1.3 开箱检验由甲乙双方共同进行，乙方应自负费用派遣代表到场参加开箱检验。</w:t>
      </w:r>
    </w:p>
    <w:p>
      <w:pPr>
        <w:adjustRightInd w:val="0"/>
        <w:snapToGrid w:val="0"/>
        <w:spacing w:line="360" w:lineRule="auto"/>
        <w:ind w:firstLine="420" w:firstLineChars="200"/>
        <w:rPr>
          <w:rFonts w:ascii="宋体" w:hAnsi="宋体" w:cs="宋体"/>
        </w:rPr>
      </w:pPr>
      <w:r>
        <w:rPr>
          <w:rFonts w:hint="eastAsia" w:ascii="宋体" w:hAnsi="宋体" w:cs="宋体"/>
        </w:rPr>
        <w:t>7.1.4 在开箱检验中，甲方和乙方应共同签署数量、外观检验报告，报告应列明检验结果，包括检验合格或发现的任何短缺、损坏或其它与合同约定不符的情形。</w:t>
      </w:r>
    </w:p>
    <w:p>
      <w:pPr>
        <w:adjustRightInd w:val="0"/>
        <w:snapToGrid w:val="0"/>
        <w:spacing w:line="360" w:lineRule="auto"/>
        <w:ind w:firstLine="420" w:firstLineChars="200"/>
        <w:rPr>
          <w:rFonts w:ascii="宋体" w:hAnsi="宋体" w:cs="宋体"/>
        </w:rPr>
      </w:pPr>
      <w:r>
        <w:rPr>
          <w:rFonts w:hint="eastAsia" w:ascii="宋体" w:hAnsi="宋体" w:cs="宋体"/>
        </w:rPr>
        <w:t>7.1.5 如果乙方代表未能依约或按甲方通知到场参加开箱检验，甲方有权在乙方代表未在场的情况下进行开箱检验，并签署数量、外观检验报告，对于该检验报告和检验结果，视为乙方已接受，但乙方确有合理理由且事先与甲方协商推迟开箱检验时间的除外。</w:t>
      </w:r>
    </w:p>
    <w:p>
      <w:pPr>
        <w:adjustRightInd w:val="0"/>
        <w:snapToGrid w:val="0"/>
        <w:spacing w:line="360" w:lineRule="auto"/>
        <w:ind w:firstLine="420" w:firstLineChars="200"/>
        <w:rPr>
          <w:rFonts w:ascii="宋体" w:hAnsi="宋体" w:cs="宋体"/>
        </w:rPr>
      </w:pPr>
      <w:r>
        <w:rPr>
          <w:rFonts w:hint="eastAsia" w:ascii="宋体" w:hAnsi="宋体" w:cs="宋体"/>
        </w:rPr>
        <w:t>7.1.6 如开箱检验不在合同设备交付时进行，则合同设备交付以后到开箱检验之前，应由甲方负责按交货时外包装原样对合同设备进行妥善保管。在开箱检验时如果合同设备外包装与交货时一致，则开箱检验中发现的合同设备的短缺、损坏或其它与合同约定不符的情形，由乙方负责，乙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甲方承担，但甲方能够证明是由于乙方原因或合同设备交付前非甲方原因导致的除外。</w:t>
      </w:r>
    </w:p>
    <w:p>
      <w:pPr>
        <w:adjustRightInd w:val="0"/>
        <w:snapToGrid w:val="0"/>
        <w:spacing w:line="360" w:lineRule="auto"/>
        <w:ind w:firstLine="420" w:firstLineChars="200"/>
        <w:rPr>
          <w:rFonts w:ascii="宋体" w:hAnsi="宋体" w:cs="宋体"/>
        </w:rPr>
      </w:pPr>
      <w:r>
        <w:rPr>
          <w:rFonts w:hint="eastAsia" w:ascii="宋体" w:hAnsi="宋体" w:cs="宋体"/>
        </w:rPr>
        <w:t>7.1.7 如双方在供货要求或合同文件中约定由第三方检测机构对合同设备进行开箱检验或在开箱检验过程中另行约定由第三方检验的，则第三方检测机构的检验结果对双方均具有约束力。</w:t>
      </w:r>
    </w:p>
    <w:p>
      <w:pPr>
        <w:adjustRightInd w:val="0"/>
        <w:snapToGrid w:val="0"/>
        <w:spacing w:line="360" w:lineRule="auto"/>
        <w:ind w:firstLine="420" w:firstLineChars="200"/>
        <w:rPr>
          <w:rFonts w:ascii="宋体" w:hAnsi="宋体" w:cs="宋体"/>
        </w:rPr>
      </w:pPr>
      <w:r>
        <w:rPr>
          <w:rFonts w:hint="eastAsia" w:ascii="宋体" w:hAnsi="宋体" w:cs="宋体"/>
        </w:rPr>
        <w:t>7.1.8 开箱检验的检验结果不能对抗在合同设备的安装、调试、考核、验收中及质量保证期内发现的合同设备质</w:t>
      </w:r>
      <w:bookmarkStart w:id="46" w:name="_Toc27556"/>
      <w:r>
        <w:rPr>
          <w:rFonts w:hint="eastAsia" w:ascii="宋体" w:hAnsi="宋体" w:cs="宋体"/>
        </w:rPr>
        <w:t>量问题，也不</w:t>
      </w:r>
      <w:bookmarkEnd w:id="46"/>
      <w:r>
        <w:rPr>
          <w:rFonts w:hint="eastAsia" w:ascii="宋体" w:hAnsi="宋体" w:cs="宋体"/>
        </w:rPr>
        <w:t>能免除或影响乙方依照合同约定对甲方负有的包括合同设备质量在内的任何义务或责任。</w:t>
      </w:r>
    </w:p>
    <w:p>
      <w:pPr>
        <w:adjustRightInd w:val="0"/>
        <w:snapToGrid w:val="0"/>
        <w:spacing w:line="360" w:lineRule="auto"/>
        <w:rPr>
          <w:rFonts w:ascii="宋体" w:hAnsi="宋体" w:cs="宋体"/>
        </w:rPr>
      </w:pPr>
      <w:bookmarkStart w:id="47" w:name="_Toc482188749"/>
      <w:bookmarkStart w:id="48" w:name="_Toc31369"/>
      <w:r>
        <w:rPr>
          <w:rFonts w:hint="eastAsia" w:ascii="宋体" w:hAnsi="宋体" w:cs="宋体"/>
        </w:rPr>
        <w:t>7.2 安装、调试</w:t>
      </w:r>
      <w:bookmarkEnd w:id="47"/>
      <w:bookmarkEnd w:id="48"/>
    </w:p>
    <w:p>
      <w:pPr>
        <w:adjustRightInd w:val="0"/>
        <w:snapToGrid w:val="0"/>
        <w:spacing w:line="360" w:lineRule="auto"/>
        <w:ind w:firstLine="420" w:firstLineChars="200"/>
        <w:rPr>
          <w:rFonts w:ascii="宋体" w:hAnsi="宋体" w:cs="宋体"/>
        </w:rPr>
      </w:pPr>
      <w:r>
        <w:rPr>
          <w:rFonts w:hint="eastAsia" w:ascii="宋体" w:hAnsi="宋体" w:cs="宋体"/>
        </w:rPr>
        <w:t>7.2.1 开箱检验完成后，双方应对合同设备进行安装、调试，以使其具备考核的状态。安装、调试应按照下列方式（  2  ）进行：</w:t>
      </w:r>
    </w:p>
    <w:p>
      <w:pPr>
        <w:adjustRightInd w:val="0"/>
        <w:snapToGrid w:val="0"/>
        <w:spacing w:line="360" w:lineRule="auto"/>
        <w:ind w:firstLine="420" w:firstLineChars="200"/>
        <w:rPr>
          <w:rFonts w:ascii="宋体" w:hAnsi="宋体" w:cs="宋体"/>
        </w:rPr>
      </w:pPr>
      <w:r>
        <w:rPr>
          <w:rFonts w:hint="eastAsia" w:ascii="宋体" w:hAnsi="宋体" w:cs="宋体"/>
        </w:rPr>
        <w:t>（1）乙方按照合同约定完成合同设备的安装、调试工作；</w:t>
      </w:r>
    </w:p>
    <w:p>
      <w:pPr>
        <w:adjustRightInd w:val="0"/>
        <w:snapToGrid w:val="0"/>
        <w:spacing w:line="360" w:lineRule="auto"/>
        <w:ind w:firstLine="420" w:firstLineChars="200"/>
        <w:rPr>
          <w:rFonts w:ascii="宋体" w:hAnsi="宋体" w:cs="宋体"/>
        </w:rPr>
      </w:pPr>
      <w:r>
        <w:rPr>
          <w:rFonts w:hint="eastAsia" w:ascii="宋体" w:hAnsi="宋体" w:cs="宋体"/>
        </w:rPr>
        <w:t>（2）甲方或甲方安排第三方负责合同设备的安装、调试工作，乙方提供技术指导服务。</w:t>
      </w:r>
    </w:p>
    <w:p>
      <w:pPr>
        <w:adjustRightInd w:val="0"/>
        <w:snapToGrid w:val="0"/>
        <w:spacing w:line="360" w:lineRule="auto"/>
        <w:ind w:firstLine="420" w:firstLineChars="200"/>
        <w:rPr>
          <w:rFonts w:ascii="宋体" w:hAnsi="宋体" w:cs="宋体"/>
        </w:rPr>
      </w:pPr>
      <w:r>
        <w:rPr>
          <w:rFonts w:hint="eastAsia" w:ascii="宋体" w:hAnsi="宋体" w:cs="宋体"/>
        </w:rPr>
        <w:t>在安装、调试过程中，如由于甲方或甲方安排的第三方未按照乙方现场服务人员的指导导致安装、调试不成功和（或）出现合同设备损坏，甲方应自行承担责任。如在甲方或甲方安排的第三方按照乙方现场服务人员的指导进行安装、调试的情况下出现安装、调试不成功和（或）造成合同设备损坏的情况，乙方应承担责任。</w:t>
      </w:r>
    </w:p>
    <w:p>
      <w:pPr>
        <w:adjustRightInd w:val="0"/>
        <w:snapToGrid w:val="0"/>
        <w:spacing w:line="360" w:lineRule="auto"/>
        <w:ind w:firstLine="420" w:firstLineChars="200"/>
        <w:rPr>
          <w:rFonts w:ascii="宋体" w:hAnsi="宋体" w:cs="宋体"/>
        </w:rPr>
      </w:pPr>
      <w:r>
        <w:rPr>
          <w:rFonts w:hint="eastAsia" w:ascii="宋体" w:hAnsi="宋体" w:cs="宋体"/>
        </w:rPr>
        <w:t>乙方应安排符合要求的专业技术人员参与合同设备的安装调试（提供技术指导服务），如乙方所派出专业技术人员不能按规定的时间到位，或在乙方合同设备出现问题时，其专业技术人员不能在合理时间内处理解决的，甲方按照</w:t>
      </w:r>
      <w:r>
        <w:rPr>
          <w:rFonts w:hint="eastAsia" w:ascii="宋体" w:hAnsi="宋体" w:cs="宋体"/>
          <w:u w:val="single"/>
        </w:rPr>
        <w:t xml:space="preserve"> 5000  </w:t>
      </w:r>
      <w:r>
        <w:rPr>
          <w:rFonts w:hint="eastAsia" w:ascii="宋体" w:hAnsi="宋体" w:cs="宋体"/>
        </w:rPr>
        <w:t>元/天予以处罚，乙方如果超过三天没有给予回复，甲方将按照前述处罚规则的双倍从乙方质保金中扣除罚金。</w:t>
      </w:r>
    </w:p>
    <w:p>
      <w:pPr>
        <w:adjustRightInd w:val="0"/>
        <w:snapToGrid w:val="0"/>
        <w:spacing w:line="360" w:lineRule="auto"/>
        <w:ind w:firstLine="420" w:firstLineChars="200"/>
        <w:rPr>
          <w:rFonts w:ascii="宋体" w:hAnsi="宋体" w:cs="宋体"/>
        </w:rPr>
      </w:pPr>
      <w:r>
        <w:rPr>
          <w:rFonts w:hint="eastAsia" w:ascii="宋体" w:hAnsi="宋体" w:cs="宋体"/>
        </w:rPr>
        <w:t>7.2.2  安装、调试中合同设备运行需要的用水、用电、其他动力和原材料（如需要）等均由甲方承担。</w:t>
      </w:r>
    </w:p>
    <w:p>
      <w:pPr>
        <w:adjustRightInd w:val="0"/>
        <w:snapToGrid w:val="0"/>
        <w:spacing w:line="360" w:lineRule="auto"/>
        <w:ind w:firstLine="420" w:firstLineChars="200"/>
        <w:rPr>
          <w:rFonts w:ascii="宋体" w:hAnsi="宋体" w:cs="宋体"/>
        </w:rPr>
      </w:pPr>
      <w:r>
        <w:rPr>
          <w:rFonts w:hint="eastAsia" w:ascii="宋体" w:hAnsi="宋体" w:cs="宋体"/>
        </w:rPr>
        <w:t>双方应对合同设备的安装、调试情况共同及时进行记录。</w:t>
      </w:r>
    </w:p>
    <w:p>
      <w:pPr>
        <w:adjustRightInd w:val="0"/>
        <w:snapToGrid w:val="0"/>
        <w:spacing w:line="360" w:lineRule="auto"/>
        <w:rPr>
          <w:rFonts w:ascii="宋体" w:hAnsi="宋体" w:cs="宋体"/>
          <w:color w:val="FF0000"/>
        </w:rPr>
      </w:pPr>
      <w:r>
        <w:rPr>
          <w:rFonts w:hint="eastAsia" w:ascii="宋体" w:hAnsi="宋体" w:cs="宋体"/>
        </w:rPr>
        <w:t xml:space="preserve">    如果合同设备不能达到本合同所规定的一项或多项保证指标时按性能违约条款办理。</w:t>
      </w:r>
    </w:p>
    <w:p>
      <w:pPr>
        <w:adjustRightInd w:val="0"/>
        <w:snapToGrid w:val="0"/>
        <w:spacing w:line="360" w:lineRule="auto"/>
        <w:rPr>
          <w:rFonts w:ascii="宋体" w:hAnsi="宋体" w:cs="宋体"/>
        </w:rPr>
      </w:pPr>
      <w:r>
        <w:rPr>
          <w:rFonts w:hint="eastAsia" w:ascii="宋体" w:hAnsi="宋体" w:cs="宋体"/>
        </w:rPr>
        <w:t>7.3设备的检验</w:t>
      </w:r>
    </w:p>
    <w:p>
      <w:pPr>
        <w:adjustRightInd w:val="0"/>
        <w:snapToGrid w:val="0"/>
        <w:spacing w:line="360" w:lineRule="auto"/>
        <w:ind w:firstLine="420" w:firstLineChars="200"/>
        <w:rPr>
          <w:rFonts w:ascii="宋体" w:hAnsi="宋体" w:cs="宋体"/>
        </w:rPr>
      </w:pPr>
      <w:r>
        <w:rPr>
          <w:rFonts w:hint="eastAsia" w:ascii="宋体" w:hAnsi="宋体" w:cs="宋体"/>
        </w:rPr>
        <w:t>7.3.1设备出厂前的检验（进口设备另行安排，检验内容同下）：</w:t>
      </w:r>
    </w:p>
    <w:p>
      <w:pPr>
        <w:adjustRightInd w:val="0"/>
        <w:snapToGrid w:val="0"/>
        <w:spacing w:line="360" w:lineRule="auto"/>
        <w:ind w:firstLine="420" w:firstLineChars="200"/>
        <w:rPr>
          <w:rFonts w:ascii="宋体" w:hAnsi="宋体" w:cs="宋体"/>
        </w:rPr>
      </w:pPr>
      <w:r>
        <w:rPr>
          <w:rFonts w:hint="eastAsia" w:ascii="宋体" w:hAnsi="宋体" w:cs="宋体"/>
        </w:rPr>
        <w:t>制造厂商必须保证设备各部件的质量，保证所有设备及其零部件均为全新未使用过。制造厂商必须在设备出厂前对所有设备及零部件的品质、规格、性能及数量/重量做全面、详细地检验，并签发品质及数量证明书。</w:t>
      </w:r>
    </w:p>
    <w:p>
      <w:pPr>
        <w:adjustRightInd w:val="0"/>
        <w:snapToGrid w:val="0"/>
        <w:spacing w:line="360" w:lineRule="auto"/>
        <w:ind w:firstLine="420" w:firstLineChars="200"/>
        <w:rPr>
          <w:rFonts w:ascii="宋体" w:hAnsi="宋体" w:cs="宋体"/>
        </w:rPr>
      </w:pPr>
      <w:r>
        <w:rPr>
          <w:rFonts w:hint="eastAsia" w:ascii="宋体" w:hAnsi="宋体" w:cs="宋体"/>
        </w:rPr>
        <w:t>7.3.2设备到达目的地后的检验</w:t>
      </w:r>
    </w:p>
    <w:p>
      <w:pPr>
        <w:adjustRightInd w:val="0"/>
        <w:snapToGrid w:val="0"/>
        <w:spacing w:line="360" w:lineRule="auto"/>
        <w:ind w:firstLine="420" w:firstLineChars="200"/>
        <w:rPr>
          <w:rFonts w:ascii="宋体" w:hAnsi="宋体" w:cs="宋体"/>
        </w:rPr>
      </w:pPr>
      <w:r>
        <w:rPr>
          <w:rFonts w:hint="eastAsia" w:ascii="宋体" w:hAnsi="宋体" w:cs="宋体"/>
        </w:rPr>
        <w:t>检验方式及依据：货物到达用户所在地（重庆长寿）工地后，甲方按乙方提供的货物清单，技术资料、采购合同，会同乙方及监理单位共同负责开箱检验。验收检查中若发现任何问题，均要乙方负责更换或补足缺失件。在此期间，造成影响安装和推迟了施工期等问题，乙方应承担相应责任，甚至赔偿经济损失。</w:t>
      </w:r>
    </w:p>
    <w:p>
      <w:pPr>
        <w:adjustRightInd w:val="0"/>
        <w:snapToGrid w:val="0"/>
        <w:spacing w:line="360" w:lineRule="auto"/>
        <w:ind w:firstLine="420" w:firstLineChars="200"/>
        <w:rPr>
          <w:rFonts w:ascii="宋体" w:hAnsi="宋体" w:cs="宋体"/>
        </w:rPr>
      </w:pPr>
      <w:r>
        <w:rPr>
          <w:rFonts w:hint="eastAsia" w:ascii="宋体" w:hAnsi="宋体" w:cs="宋体"/>
        </w:rPr>
        <w:t>7.3.3检验内容：</w:t>
      </w:r>
    </w:p>
    <w:p>
      <w:pPr>
        <w:adjustRightInd w:val="0"/>
        <w:snapToGrid w:val="0"/>
        <w:spacing w:line="360" w:lineRule="auto"/>
        <w:ind w:firstLine="420" w:firstLineChars="200"/>
        <w:rPr>
          <w:rFonts w:ascii="宋体" w:hAnsi="宋体" w:cs="宋体"/>
        </w:rPr>
      </w:pPr>
      <w:r>
        <w:rPr>
          <w:rFonts w:hint="eastAsia" w:ascii="宋体" w:hAnsi="宋体" w:cs="宋体"/>
        </w:rPr>
        <w:t>7.3.3.1检查设备及随机附件是否完整无损，是否满足合同的要求。</w:t>
      </w:r>
    </w:p>
    <w:p>
      <w:pPr>
        <w:adjustRightInd w:val="0"/>
        <w:snapToGrid w:val="0"/>
        <w:spacing w:line="360" w:lineRule="auto"/>
        <w:ind w:firstLine="420" w:firstLineChars="200"/>
        <w:rPr>
          <w:rFonts w:ascii="宋体" w:hAnsi="宋体" w:cs="宋体"/>
        </w:rPr>
      </w:pPr>
      <w:r>
        <w:rPr>
          <w:rFonts w:hint="eastAsia" w:ascii="宋体" w:hAnsi="宋体" w:cs="宋体"/>
        </w:rPr>
        <w:t>7.3.3.2技术资料与图纸是否与乙方要求的相符。</w:t>
      </w:r>
    </w:p>
    <w:p>
      <w:pPr>
        <w:adjustRightInd w:val="0"/>
        <w:snapToGrid w:val="0"/>
        <w:spacing w:line="360" w:lineRule="auto"/>
        <w:ind w:firstLine="420" w:firstLineChars="200"/>
        <w:rPr>
          <w:rFonts w:ascii="宋体" w:hAnsi="宋体" w:cs="宋体"/>
        </w:rPr>
      </w:pPr>
      <w:r>
        <w:rPr>
          <w:rFonts w:hint="eastAsia" w:ascii="宋体" w:hAnsi="宋体" w:cs="宋体"/>
        </w:rPr>
        <w:t>7.3.3.3设备是否符合合同规定的质量标准。</w:t>
      </w:r>
    </w:p>
    <w:p>
      <w:pPr>
        <w:adjustRightInd w:val="0"/>
        <w:snapToGrid w:val="0"/>
        <w:spacing w:line="360" w:lineRule="auto"/>
        <w:ind w:firstLine="420" w:firstLineChars="200"/>
        <w:rPr>
          <w:rFonts w:ascii="宋体" w:hAnsi="宋体" w:cs="宋体"/>
        </w:rPr>
      </w:pPr>
      <w:r>
        <w:rPr>
          <w:rFonts w:hint="eastAsia" w:ascii="宋体" w:hAnsi="宋体" w:cs="宋体"/>
        </w:rPr>
        <w:t>7.3.3.4设备是否符合制造标准之内容要求。</w:t>
      </w:r>
    </w:p>
    <w:p>
      <w:pPr>
        <w:adjustRightInd w:val="0"/>
        <w:snapToGrid w:val="0"/>
        <w:spacing w:line="360" w:lineRule="auto"/>
        <w:rPr>
          <w:rFonts w:ascii="宋体" w:hAnsi="宋体" w:cs="宋体"/>
        </w:rPr>
      </w:pPr>
      <w:bookmarkStart w:id="49" w:name="_Toc8767"/>
      <w:bookmarkStart w:id="50" w:name="_Toc482188750"/>
      <w:bookmarkStart w:id="51" w:name="_Toc482188751"/>
      <w:bookmarkStart w:id="52" w:name="_Toc30599"/>
      <w:r>
        <w:rPr>
          <w:rFonts w:hint="eastAsia" w:ascii="宋体" w:hAnsi="宋体" w:cs="宋体"/>
        </w:rPr>
        <w:t>7.4 考核</w:t>
      </w:r>
      <w:bookmarkEnd w:id="49"/>
      <w:bookmarkEnd w:id="50"/>
    </w:p>
    <w:p>
      <w:pPr>
        <w:adjustRightInd w:val="0"/>
        <w:snapToGrid w:val="0"/>
        <w:spacing w:line="360" w:lineRule="auto"/>
        <w:ind w:firstLine="420" w:firstLineChars="200"/>
        <w:rPr>
          <w:rFonts w:ascii="宋体" w:hAnsi="宋体" w:cs="宋体"/>
        </w:rPr>
      </w:pPr>
      <w:r>
        <w:rPr>
          <w:rFonts w:hint="eastAsia" w:ascii="宋体" w:hAnsi="宋体" w:cs="宋体"/>
        </w:rPr>
        <w:t>7.4.1合同设备全部安装调试完毕，具备技术文件要求的性能考核条件后，进行性能考核验收，若不能满足正常运行和性能考核验收要求，乙方必须接受整改或退货。</w:t>
      </w:r>
      <w:bookmarkStart w:id="53" w:name="_Toc18466"/>
      <w:r>
        <w:rPr>
          <w:rFonts w:hint="eastAsia" w:ascii="宋体" w:hAnsi="宋体" w:cs="宋体"/>
        </w:rPr>
        <w:t>考核中合同设备运行需要的用水、用电、其他动力和原材料（如需要）等均由甲方承担。</w:t>
      </w:r>
    </w:p>
    <w:p>
      <w:pPr>
        <w:adjustRightInd w:val="0"/>
        <w:snapToGrid w:val="0"/>
        <w:spacing w:line="360" w:lineRule="auto"/>
        <w:ind w:firstLine="420" w:firstLineChars="200"/>
        <w:rPr>
          <w:rFonts w:ascii="宋体" w:hAnsi="宋体" w:cs="宋体"/>
        </w:rPr>
      </w:pPr>
      <w:r>
        <w:rPr>
          <w:rFonts w:hint="eastAsia" w:ascii="宋体" w:hAnsi="宋体" w:cs="宋体"/>
        </w:rPr>
        <w:t>7.4.2</w:t>
      </w:r>
      <w:bookmarkEnd w:id="53"/>
      <w:r>
        <w:rPr>
          <w:rFonts w:hint="eastAsia" w:ascii="宋体" w:hAnsi="宋体" w:cs="宋体"/>
        </w:rPr>
        <w:t xml:space="preserve"> 如由于乙方原因合同设备在考核中未能达到合同约定的技术性能考核指标，则乙方应在双方同意的期限内采取措施消除合同设备中存在的缺陷，并在缺陷消除以后，尽快进行再次考核。</w:t>
      </w:r>
    </w:p>
    <w:p>
      <w:pPr>
        <w:adjustRightInd w:val="0"/>
        <w:snapToGrid w:val="0"/>
        <w:spacing w:line="360" w:lineRule="auto"/>
        <w:ind w:firstLine="420" w:firstLineChars="200"/>
        <w:rPr>
          <w:rFonts w:ascii="宋体" w:hAnsi="宋体" w:cs="宋体"/>
        </w:rPr>
      </w:pPr>
      <w:r>
        <w:rPr>
          <w:rFonts w:hint="eastAsia" w:ascii="宋体" w:hAnsi="宋体" w:cs="宋体"/>
        </w:rPr>
        <w:t>7.4.3由于乙方原因未能达到技术性能考核指标时，为乙方进行考核的机会不超过两次。如果由于乙方原因，两次考核均未能达到合同约定的技术性能考核指标，则甲乙双方应就合同的后续履行进行协商，协商不成的，甲方有权解除合同，乙方承担甲方的实际损失。使用及设备考核情况。对于未达到技术性能考核指标的，应如实记录设备表现、可能原因及处理情况等。</w:t>
      </w:r>
    </w:p>
    <w:p>
      <w:pPr>
        <w:adjustRightInd w:val="0"/>
        <w:snapToGrid w:val="0"/>
        <w:spacing w:line="360" w:lineRule="auto"/>
        <w:rPr>
          <w:rFonts w:ascii="宋体" w:hAnsi="宋体" w:cs="宋体"/>
        </w:rPr>
      </w:pPr>
      <w:r>
        <w:rPr>
          <w:rFonts w:hint="eastAsia" w:ascii="宋体" w:hAnsi="宋体" w:cs="宋体"/>
        </w:rPr>
        <w:t>7.5 验收</w:t>
      </w:r>
      <w:bookmarkEnd w:id="51"/>
      <w:bookmarkEnd w:id="52"/>
    </w:p>
    <w:p>
      <w:pPr>
        <w:adjustRightInd w:val="0"/>
        <w:snapToGrid w:val="0"/>
        <w:spacing w:line="360" w:lineRule="auto"/>
        <w:ind w:firstLine="420" w:firstLineChars="200"/>
        <w:rPr>
          <w:rFonts w:ascii="宋体" w:hAnsi="宋体" w:cs="宋体"/>
        </w:rPr>
      </w:pPr>
      <w:r>
        <w:rPr>
          <w:rFonts w:hint="eastAsia" w:ascii="宋体" w:hAnsi="宋体" w:cs="宋体"/>
        </w:rPr>
        <w:t>7.5.1 如合同设备在考核中达到或视为达到技术性能考核指标（满足技术协议性能考核要求），则甲乙双方应在考核完成后10日内或另行约定的时间内签署合同设备验收证书一式二份，双方各持一份。验收日期应为合同设备达到或视为达到技术性能考核指标的日期。</w:t>
      </w:r>
    </w:p>
    <w:p>
      <w:pPr>
        <w:adjustRightInd w:val="0"/>
        <w:snapToGrid w:val="0"/>
        <w:spacing w:line="360" w:lineRule="auto"/>
        <w:ind w:firstLine="420" w:firstLineChars="200"/>
        <w:rPr>
          <w:rFonts w:ascii="宋体" w:hAnsi="宋体" w:cs="宋体"/>
        </w:rPr>
      </w:pPr>
      <w:r>
        <w:rPr>
          <w:rFonts w:hint="eastAsia" w:ascii="宋体" w:hAnsi="宋体" w:cs="宋体"/>
        </w:rPr>
        <w:t>7.5.2 如由于甲方原因合同设备在两次考核中均未能达到技术性能考核指标，甲乙双方应在考核结束后10日内或另行约定的时间内签署验收款支付函。</w:t>
      </w:r>
    </w:p>
    <w:p>
      <w:pPr>
        <w:adjustRightInd w:val="0"/>
        <w:snapToGrid w:val="0"/>
        <w:spacing w:line="360" w:lineRule="auto"/>
        <w:ind w:firstLine="420" w:firstLineChars="200"/>
        <w:rPr>
          <w:rFonts w:ascii="宋体" w:hAnsi="宋体" w:cs="宋体"/>
        </w:rPr>
      </w:pPr>
      <w:bookmarkStart w:id="54" w:name="_Toc1157"/>
      <w:bookmarkStart w:id="55" w:name="_Toc369531639"/>
      <w:r>
        <w:rPr>
          <w:rFonts w:hint="eastAsia" w:ascii="宋体" w:hAnsi="宋体" w:cs="宋体"/>
        </w:rPr>
        <w:t>乙方有义务在</w:t>
      </w:r>
      <w:bookmarkEnd w:id="54"/>
      <w:bookmarkEnd w:id="55"/>
      <w:r>
        <w:rPr>
          <w:rFonts w:hint="eastAsia" w:ascii="宋体" w:hAnsi="宋体" w:cs="宋体"/>
        </w:rPr>
        <w:t>验收款支付函签署后12个月内应甲方要求提供相关技术服务，协助甲方采取一切必要措施使合同设备达到技术性能考核指标。</w:t>
      </w:r>
    </w:p>
    <w:p>
      <w:pPr>
        <w:adjustRightInd w:val="0"/>
        <w:snapToGrid w:val="0"/>
        <w:spacing w:line="360" w:lineRule="auto"/>
        <w:ind w:firstLine="420" w:firstLineChars="200"/>
        <w:rPr>
          <w:rFonts w:ascii="宋体" w:hAnsi="宋体" w:cs="宋体"/>
        </w:rPr>
      </w:pPr>
      <w:r>
        <w:rPr>
          <w:rFonts w:hint="eastAsia" w:ascii="宋体" w:hAnsi="宋体" w:cs="宋体"/>
        </w:rPr>
        <w:t>7.5.3如由于甲方原因在最后一批合同设备交货后6个月内未能开始考核，则甲乙双方应在上述期限</w:t>
      </w:r>
      <w:bookmarkStart w:id="56" w:name="_Toc3766"/>
      <w:r>
        <w:rPr>
          <w:rFonts w:hint="eastAsia" w:ascii="宋体" w:hAnsi="宋体" w:cs="宋体"/>
        </w:rPr>
        <w:t>届满后10日内或另行约定的时间内签署验收款支付函。</w:t>
      </w:r>
      <w:bookmarkEnd w:id="56"/>
    </w:p>
    <w:p>
      <w:pPr>
        <w:adjustRightInd w:val="0"/>
        <w:snapToGrid w:val="0"/>
        <w:spacing w:line="360" w:lineRule="auto"/>
        <w:ind w:firstLine="420" w:firstLineChars="200"/>
        <w:rPr>
          <w:rFonts w:ascii="宋体" w:hAnsi="宋体" w:cs="宋体"/>
        </w:rPr>
      </w:pPr>
      <w:r>
        <w:rPr>
          <w:rFonts w:hint="eastAsia" w:ascii="宋体" w:hAnsi="宋体" w:cs="宋体"/>
        </w:rPr>
        <w:t>7.5.4合同设备验收证书的签署不能免除乙方在质量保证期内对合同设备应承担的保证责任。</w:t>
      </w:r>
    </w:p>
    <w:p>
      <w:pPr>
        <w:adjustRightInd w:val="0"/>
        <w:snapToGrid w:val="0"/>
        <w:spacing w:line="360" w:lineRule="auto"/>
        <w:ind w:firstLine="420" w:firstLineChars="200"/>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8、技术服务</w:t>
      </w:r>
    </w:p>
    <w:p>
      <w:pPr>
        <w:adjustRightInd w:val="0"/>
        <w:snapToGrid w:val="0"/>
        <w:spacing w:line="360" w:lineRule="auto"/>
        <w:rPr>
          <w:rFonts w:ascii="宋体" w:hAnsi="宋体" w:cs="宋体"/>
        </w:rPr>
      </w:pPr>
      <w:r>
        <w:rPr>
          <w:rFonts w:hint="eastAsia" w:ascii="宋体" w:hAnsi="宋体" w:cs="宋体"/>
        </w:rPr>
        <w:t>8.1 乙方应派遣技术熟练、称职的技术人员到施工场地为甲方提供技术服务，并负责解决合同设备在安装调试、试运行中发现的制造及性能缺陷等有关问题，乙方的技术服务应符合合同的约定，技术服务的费用已包含在合同价之中。</w:t>
      </w:r>
    </w:p>
    <w:p>
      <w:pPr>
        <w:adjustRightInd w:val="0"/>
        <w:snapToGrid w:val="0"/>
        <w:spacing w:line="360" w:lineRule="auto"/>
        <w:rPr>
          <w:rFonts w:ascii="宋体" w:hAnsi="宋体" w:cs="宋体"/>
        </w:rPr>
      </w:pPr>
      <w:r>
        <w:rPr>
          <w:rFonts w:hint="eastAsia" w:ascii="宋体" w:hAnsi="宋体" w:cs="宋体"/>
        </w:rPr>
        <w:t xml:space="preserve">    乙方派到现场服务的技术人员应提前 </w:t>
      </w:r>
      <w:r>
        <w:rPr>
          <w:rFonts w:hint="eastAsia" w:ascii="宋体" w:hAnsi="宋体" w:cs="宋体"/>
          <w:u w:val="single"/>
        </w:rPr>
        <w:t>7天</w:t>
      </w:r>
      <w:r>
        <w:rPr>
          <w:rFonts w:hint="eastAsia" w:ascii="宋体" w:hAnsi="宋体" w:cs="宋体"/>
        </w:rPr>
        <w:t xml:space="preserve"> 交甲方予以确认。</w:t>
      </w:r>
    </w:p>
    <w:p>
      <w:pPr>
        <w:adjustRightInd w:val="0"/>
        <w:snapToGrid w:val="0"/>
        <w:spacing w:line="360" w:lineRule="auto"/>
        <w:rPr>
          <w:rFonts w:ascii="宋体" w:hAnsi="宋体" w:cs="宋体"/>
        </w:rPr>
      </w:pPr>
      <w:r>
        <w:rPr>
          <w:rFonts w:hint="eastAsia" w:ascii="宋体" w:hAnsi="宋体" w:cs="宋体"/>
        </w:rPr>
        <w:t>8.2 甲方应免费为乙方技术人员提供工作条件及便利，包括但不限于必要的办公场所、技术资料及出入许可等。乙方技术人员的交通、食宿费用由乙方承担。</w:t>
      </w:r>
    </w:p>
    <w:p>
      <w:pPr>
        <w:adjustRightInd w:val="0"/>
        <w:snapToGrid w:val="0"/>
        <w:spacing w:line="360" w:lineRule="auto"/>
        <w:rPr>
          <w:rFonts w:ascii="宋体" w:hAnsi="宋体" w:cs="宋体"/>
        </w:rPr>
      </w:pPr>
      <w:r>
        <w:rPr>
          <w:rFonts w:hint="eastAsia" w:ascii="宋体" w:hAnsi="宋体" w:cs="宋体"/>
        </w:rPr>
        <w:t>8.3 乙方技术人员应遵守甲方施工现场的各项规章制度和安全操作规程，并服从甲方的现场管理。</w:t>
      </w:r>
    </w:p>
    <w:p>
      <w:pPr>
        <w:adjustRightInd w:val="0"/>
        <w:snapToGrid w:val="0"/>
        <w:spacing w:line="360" w:lineRule="auto"/>
        <w:rPr>
          <w:rFonts w:ascii="宋体" w:hAnsi="宋体" w:cs="宋体"/>
        </w:rPr>
      </w:pPr>
      <w:r>
        <w:rPr>
          <w:rFonts w:hint="eastAsia" w:ascii="宋体" w:hAnsi="宋体" w:cs="宋体"/>
        </w:rPr>
        <w:t>8.4 如果任何技术人员不合格，甲方有权提出更换不符合要求的乙方现场技术服务人员，乙方应重新选派甲方认可的符合要求的技术服务人员。如果甲方在书面提出该项要求3日内乙方没有答复，甲方按照</w:t>
      </w:r>
      <w:r>
        <w:rPr>
          <w:rFonts w:hint="eastAsia" w:ascii="宋体" w:hAnsi="宋体" w:cs="宋体"/>
          <w:u w:val="single"/>
        </w:rPr>
        <w:t>5000元</w:t>
      </w:r>
      <w:r>
        <w:rPr>
          <w:rFonts w:hint="eastAsia" w:ascii="宋体" w:hAnsi="宋体" w:cs="宋体"/>
        </w:rPr>
        <w:t>/天予以处罚，乙方超过5天没有予以答复，甲方将按照前述双倍的处罚金从乙方质保金中扣除。在不影响技术服务并且征得甲方同意的条件下，乙方也可自负费用更换其技术人员。</w:t>
      </w:r>
    </w:p>
    <w:p>
      <w:pPr>
        <w:adjustRightInd w:val="0"/>
        <w:snapToGrid w:val="0"/>
        <w:spacing w:line="360" w:lineRule="auto"/>
        <w:jc w:val="left"/>
        <w:rPr>
          <w:rFonts w:ascii="宋体" w:hAnsi="宋体" w:cs="宋体"/>
          <w:b/>
        </w:rPr>
      </w:pPr>
      <w:bookmarkStart w:id="57" w:name="_Toc482188753"/>
      <w:bookmarkStart w:id="58" w:name="_Toc31198"/>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9、质量保证期</w:t>
      </w:r>
      <w:bookmarkEnd w:id="57"/>
      <w:bookmarkEnd w:id="58"/>
    </w:p>
    <w:p>
      <w:pPr>
        <w:adjustRightInd w:val="0"/>
        <w:snapToGrid w:val="0"/>
        <w:spacing w:line="360" w:lineRule="auto"/>
        <w:ind w:firstLine="420" w:firstLineChars="200"/>
        <w:rPr>
          <w:rFonts w:ascii="宋体" w:hAnsi="宋体" w:cs="宋体"/>
          <w:color w:val="FF0000"/>
        </w:rPr>
      </w:pPr>
      <w:r>
        <w:rPr>
          <w:rFonts w:hint="eastAsia" w:ascii="宋体" w:hAnsi="宋体" w:cs="宋体"/>
        </w:rPr>
        <w:t>9.1合同成套系统质量保证期为设备性能考核合格之日起</w:t>
      </w:r>
      <w:r>
        <w:rPr>
          <w:rFonts w:hint="eastAsia" w:ascii="宋体" w:hAnsi="宋体" w:cs="宋体"/>
          <w:color w:val="FF0000"/>
          <w:highlight w:val="yellow"/>
        </w:rPr>
        <w:t>12个月</w:t>
      </w:r>
      <w:r>
        <w:rPr>
          <w:rFonts w:hint="eastAsia" w:ascii="宋体" w:hAnsi="宋体" w:cs="宋体"/>
          <w:color w:val="FF0000"/>
          <w:lang w:eastAsia="zh-CN"/>
        </w:rPr>
        <w:t>（如有增加质保期则填写增加后的）</w:t>
      </w:r>
      <w:r>
        <w:rPr>
          <w:rFonts w:hint="eastAsia" w:ascii="宋体" w:hAnsi="宋体" w:cs="宋体"/>
          <w:color w:val="FF0000"/>
        </w:rPr>
        <w:t>。</w:t>
      </w:r>
    </w:p>
    <w:p>
      <w:pPr>
        <w:adjustRightInd w:val="0"/>
        <w:snapToGrid w:val="0"/>
        <w:spacing w:line="360" w:lineRule="auto"/>
        <w:ind w:firstLine="420" w:firstLineChars="200"/>
        <w:rPr>
          <w:rFonts w:ascii="宋体" w:hAnsi="宋体" w:cs="宋体"/>
        </w:rPr>
      </w:pPr>
      <w:r>
        <w:rPr>
          <w:rFonts w:hint="eastAsia" w:ascii="宋体" w:hAnsi="宋体" w:cs="宋体"/>
        </w:rPr>
        <w:t>9.2在质量保证期内，出现的质量问题，甲方有权提出退货、更换。</w:t>
      </w:r>
    </w:p>
    <w:p>
      <w:pPr>
        <w:adjustRightInd w:val="0"/>
        <w:snapToGrid w:val="0"/>
        <w:spacing w:line="360" w:lineRule="auto"/>
        <w:ind w:firstLine="420" w:firstLineChars="200"/>
        <w:rPr>
          <w:rFonts w:ascii="宋体" w:hAnsi="宋体" w:cs="宋体"/>
        </w:rPr>
      </w:pPr>
      <w:r>
        <w:rPr>
          <w:rFonts w:hint="eastAsia" w:ascii="宋体" w:hAnsi="宋体" w:cs="宋体"/>
        </w:rPr>
        <w:t>9.3 在质量保证期内如果合同设备出现故障，乙方应自负费用提供质保期服务，对相关合同设备进行修理或更换以消除故障。质保期从设备恢复运行或更换的合同设备和（或）关键部件之日起重新计算。但如果合同设备的故障是由于甲方原因造成的，则对合同设备进行修理和更换的费用应由甲方承担。</w:t>
      </w:r>
    </w:p>
    <w:p>
      <w:pPr>
        <w:adjustRightInd w:val="0"/>
        <w:snapToGrid w:val="0"/>
        <w:spacing w:line="360" w:lineRule="auto"/>
        <w:jc w:val="left"/>
        <w:rPr>
          <w:rFonts w:ascii="宋体" w:hAnsi="宋体" w:cs="宋体"/>
        </w:rPr>
      </w:pPr>
      <w:bookmarkStart w:id="59" w:name="_Toc482188754"/>
      <w:bookmarkStart w:id="60" w:name="_Toc9391"/>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10、质保期服务</w:t>
      </w:r>
      <w:bookmarkEnd w:id="59"/>
      <w:bookmarkEnd w:id="60"/>
    </w:p>
    <w:p>
      <w:pPr>
        <w:adjustRightInd w:val="0"/>
        <w:snapToGrid w:val="0"/>
        <w:spacing w:line="360" w:lineRule="auto"/>
        <w:rPr>
          <w:rFonts w:ascii="宋体" w:hAnsi="宋体" w:cs="宋体"/>
        </w:rPr>
      </w:pPr>
      <w:r>
        <w:rPr>
          <w:rFonts w:hint="eastAsia" w:ascii="宋体" w:hAnsi="宋体" w:cs="宋体"/>
        </w:rPr>
        <w:t>10.1 乙方应为质保期服务配备充足的技术人员、工具和备件并保证提供的联系方式畅通。乙方应在收到甲方通知后24小时内做出响应，如需乙方到合同设备现场，乙方应在收到甲方通知后48小时内到达，并在到达后2日内解决合同设备的故障（重大故障除外）。如果乙方未在上述时间内作出响应，则甲方有权自行或委托他人解决相关问题或查找和解决合同设备的故障，乙方应承担由此发生的全部费用，甲方可从质保金中直接予以抵扣。</w:t>
      </w:r>
    </w:p>
    <w:p>
      <w:pPr>
        <w:adjustRightInd w:val="0"/>
        <w:snapToGrid w:val="0"/>
        <w:spacing w:line="360" w:lineRule="auto"/>
        <w:rPr>
          <w:rFonts w:ascii="宋体" w:hAnsi="宋体" w:cs="宋体"/>
        </w:rPr>
      </w:pPr>
      <w:r>
        <w:rPr>
          <w:rFonts w:hint="eastAsia" w:ascii="宋体" w:hAnsi="宋体" w:cs="宋体"/>
        </w:rPr>
        <w:t>10.2 如乙方技术人员需到合同设备现场进行质保期服务，则甲方应免费为乙方技术人员提供工作条件及便利，包括但不限于必要的办公场所、技术资料及出入许可等。乙方技术人员的交通、食宿费用由乙方承担。乙方技术人员应遵守甲方施工现场的各项规章制度和安全操作规程，并服从甲方的现场管理。</w:t>
      </w:r>
    </w:p>
    <w:p>
      <w:pPr>
        <w:adjustRightInd w:val="0"/>
        <w:snapToGrid w:val="0"/>
        <w:spacing w:line="360" w:lineRule="auto"/>
        <w:rPr>
          <w:rFonts w:ascii="宋体" w:hAnsi="宋体" w:cs="宋体"/>
        </w:rPr>
      </w:pPr>
      <w:r>
        <w:rPr>
          <w:rFonts w:hint="eastAsia" w:ascii="宋体" w:hAnsi="宋体" w:cs="宋体"/>
        </w:rPr>
        <w:t>10.3 如果任何技术人员不合格，甲方有权要求乙方撤换，因撤换而产生的费用应由乙方承担。在不影响质保期服务并且征得甲方同意的条件下，乙方也可自负费用更换其技术人员。</w:t>
      </w:r>
    </w:p>
    <w:p>
      <w:pPr>
        <w:adjustRightInd w:val="0"/>
        <w:snapToGrid w:val="0"/>
        <w:spacing w:line="360" w:lineRule="auto"/>
        <w:rPr>
          <w:rFonts w:ascii="宋体" w:hAnsi="宋体" w:cs="宋体"/>
        </w:rPr>
      </w:pPr>
      <w:r>
        <w:rPr>
          <w:rFonts w:hint="eastAsia" w:ascii="宋体" w:hAnsi="宋体" w:cs="宋体"/>
        </w:rPr>
        <w:t>10.4乙方应就在施工现场进行质保期服务的情况进行记录，记载合同设备故障发生的时间、原因及解决情况等，由甲方签字确认，并在质量保证期结束后提交给甲方。</w:t>
      </w:r>
    </w:p>
    <w:p>
      <w:pPr>
        <w:adjustRightInd w:val="0"/>
        <w:snapToGrid w:val="0"/>
        <w:spacing w:line="360" w:lineRule="auto"/>
        <w:rPr>
          <w:rFonts w:ascii="宋体" w:hAnsi="宋体" w:cs="宋体"/>
        </w:rPr>
      </w:pPr>
      <w:r>
        <w:rPr>
          <w:rFonts w:hint="eastAsia" w:ascii="宋体" w:hAnsi="宋体" w:cs="宋体"/>
        </w:rPr>
        <w:t>10.5在设备质量保证期满后甲方试用期内，若合同设备在运行中出现问题，乙方应在24小时内给予答复，三天内进行现场处理，乙方保证在合同设备质量保证期满后提供质优价廉的备品备件及相关服务。</w:t>
      </w:r>
    </w:p>
    <w:p>
      <w:pPr>
        <w:adjustRightInd w:val="0"/>
        <w:snapToGrid w:val="0"/>
        <w:spacing w:line="360" w:lineRule="auto"/>
        <w:rPr>
          <w:rFonts w:ascii="宋体" w:hAnsi="宋体" w:cs="宋体"/>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11、履约保证金</w:t>
      </w:r>
    </w:p>
    <w:p>
      <w:pPr>
        <w:spacing w:line="360" w:lineRule="auto"/>
        <w:ind w:firstLine="420" w:firstLineChars="200"/>
        <w:jc w:val="left"/>
        <w:rPr>
          <w:rFonts w:ascii="宋体" w:hAnsi="宋体"/>
          <w:szCs w:val="21"/>
        </w:rPr>
      </w:pPr>
      <w:r>
        <w:rPr>
          <w:rFonts w:hint="eastAsia" w:ascii="宋体" w:hAnsi="宋体"/>
          <w:szCs w:val="21"/>
        </w:rPr>
        <w:t>11.1乙方是否提供履约担保：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11.2乙方提供履约担保的形式、金额及期限：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w:t>
      </w:r>
      <w:r>
        <w:rPr>
          <w:rFonts w:hint="eastAsia" w:ascii="宋体" w:hAnsi="宋体" w:cs="宋体"/>
          <w:szCs w:val="21"/>
        </w:rPr>
        <w:t>采取现金、转账或担保函的形式</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宋体" w:hAnsi="宋体" w:cs="宋体"/>
          <w:szCs w:val="21"/>
        </w:rPr>
        <w:t>合同金额的</w:t>
      </w:r>
      <w:r>
        <w:rPr>
          <w:rFonts w:ascii="宋体" w:hAnsi="宋体" w:cs="宋体"/>
          <w:szCs w:val="21"/>
        </w:rPr>
        <w:t>5</w:t>
      </w:r>
      <w:r>
        <w:rPr>
          <w:rFonts w:hint="eastAsia" w:ascii="宋体" w:hAnsi="宋体" w:cs="宋体"/>
          <w:szCs w:val="21"/>
        </w:rPr>
        <w:t>%</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在合同签订前，乙方按担保金额向甲方提交履约担保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rPr>
        <w:t>自</w:t>
      </w:r>
      <w:r>
        <w:rPr>
          <w:rFonts w:hint="eastAsia" w:ascii="宋体" w:hAnsi="宋体"/>
          <w:szCs w:val="21"/>
          <w:u w:val="single"/>
          <w:lang w:val="en-US" w:eastAsia="zh-CN"/>
        </w:rPr>
        <w:t>乙</w:t>
      </w:r>
      <w:r>
        <w:rPr>
          <w:rFonts w:hint="eastAsia" w:ascii="宋体" w:hAnsi="宋体"/>
          <w:szCs w:val="21"/>
          <w:u w:val="single"/>
        </w:rPr>
        <w:t>方法定代表人（或其委托代理人）签字并加盖公章之日起至</w:t>
      </w:r>
      <w:r>
        <w:rPr>
          <w:rFonts w:hint="eastAsia" w:ascii="宋体" w:hAnsi="宋体"/>
          <w:szCs w:val="21"/>
          <w:u w:val="single"/>
          <w:lang w:val="en-US" w:eastAsia="zh-CN"/>
        </w:rPr>
        <w:t>甲</w:t>
      </w:r>
      <w:r>
        <w:rPr>
          <w:rFonts w:hint="eastAsia" w:ascii="宋体" w:hAnsi="宋体"/>
          <w:szCs w:val="21"/>
          <w:u w:val="single"/>
        </w:rPr>
        <w:t>方签发</w:t>
      </w:r>
      <w:r>
        <w:rPr>
          <w:rFonts w:hint="eastAsia" w:ascii="宋体" w:hAnsi="宋体"/>
          <w:szCs w:val="21"/>
          <w:u w:val="single"/>
          <w:lang w:val="en-US" w:eastAsia="zh-CN"/>
        </w:rPr>
        <w:t>设备交货验收合格</w:t>
      </w:r>
      <w:r>
        <w:rPr>
          <w:rFonts w:hint="eastAsia" w:ascii="宋体" w:hAnsi="宋体"/>
          <w:szCs w:val="21"/>
          <w:u w:val="single"/>
        </w:rPr>
        <w:t>证书之日止</w:t>
      </w:r>
      <w:r>
        <w:rPr>
          <w:rFonts w:hint="eastAsia" w:ascii="宋体" w:hAnsi="宋体"/>
          <w:szCs w:val="21"/>
        </w:rPr>
        <w:t>。</w:t>
      </w:r>
    </w:p>
    <w:p>
      <w:pPr>
        <w:tabs>
          <w:tab w:val="left" w:pos="1134"/>
        </w:tabs>
        <w:spacing w:line="360" w:lineRule="auto"/>
        <w:ind w:firstLine="420" w:firstLineChars="200"/>
        <w:jc w:val="left"/>
        <w:rPr>
          <w:rFonts w:ascii="宋体" w:hAnsi="宋体" w:cs="宋体"/>
        </w:rPr>
      </w:pPr>
      <w:r>
        <w:rPr>
          <w:rFonts w:hint="eastAsia" w:ascii="宋体" w:hAnsi="宋体"/>
          <w:szCs w:val="21"/>
        </w:rPr>
        <w:t>（5）履约担保的退还时间：</w:t>
      </w:r>
      <w:r>
        <w:rPr>
          <w:rFonts w:hint="eastAsia" w:ascii="宋体" w:hAnsi="宋体"/>
          <w:szCs w:val="21"/>
          <w:u w:val="single"/>
          <w:lang w:val="en-US" w:eastAsia="zh-CN"/>
        </w:rPr>
        <w:t>设备交货验收合格</w:t>
      </w:r>
      <w:r>
        <w:rPr>
          <w:rFonts w:hint="eastAsia" w:ascii="宋体" w:hAnsi="宋体"/>
          <w:szCs w:val="21"/>
          <w:u w:val="single"/>
        </w:rPr>
        <w:t>后14天内</w:t>
      </w:r>
      <w:r>
        <w:rPr>
          <w:rFonts w:hint="eastAsia" w:ascii="宋体" w:hAnsi="宋体"/>
          <w:szCs w:val="21"/>
          <w:u w:val="single"/>
          <w:lang w:val="en-US" w:eastAsia="zh-CN"/>
        </w:rPr>
        <w:t>无息</w:t>
      </w:r>
      <w:r>
        <w:rPr>
          <w:rFonts w:hint="eastAsia" w:ascii="宋体" w:hAnsi="宋体"/>
          <w:szCs w:val="21"/>
          <w:u w:val="single"/>
        </w:rPr>
        <w:t>退还。</w:t>
      </w:r>
      <w:r>
        <w:rPr>
          <w:rFonts w:ascii="宋体" w:hAnsi="宋体" w:cs="宋体"/>
        </w:rPr>
        <w:t xml:space="preserve"> </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12、保证</w:t>
      </w:r>
    </w:p>
    <w:p>
      <w:pPr>
        <w:adjustRightInd w:val="0"/>
        <w:snapToGrid w:val="0"/>
        <w:spacing w:line="360" w:lineRule="auto"/>
        <w:rPr>
          <w:rFonts w:ascii="宋体" w:hAnsi="宋体" w:cs="宋体"/>
        </w:rPr>
      </w:pPr>
      <w:r>
        <w:rPr>
          <w:rFonts w:hint="eastAsia" w:ascii="宋体" w:hAnsi="宋体" w:cs="宋体"/>
        </w:rPr>
        <w:t>12.1 乙方保证其具有完全的能力履行本合同项下的全部义务。</w:t>
      </w:r>
    </w:p>
    <w:p>
      <w:pPr>
        <w:adjustRightInd w:val="0"/>
        <w:snapToGrid w:val="0"/>
        <w:spacing w:line="360" w:lineRule="auto"/>
        <w:rPr>
          <w:rFonts w:ascii="宋体" w:hAnsi="宋体" w:cs="宋体"/>
        </w:rPr>
      </w:pPr>
      <w:r>
        <w:rPr>
          <w:rFonts w:hint="eastAsia" w:ascii="宋体" w:hAnsi="宋体" w:cs="宋体"/>
        </w:rPr>
        <w:t>12.2乙方保证其所提供的合同设备及对合同的履行符合所有应适用的法律、行政法规、地方性法规、自治条例和单行条例、规章及其他规范性文件的强制性规定。</w:t>
      </w:r>
    </w:p>
    <w:p>
      <w:pPr>
        <w:adjustRightInd w:val="0"/>
        <w:snapToGrid w:val="0"/>
        <w:spacing w:line="360" w:lineRule="auto"/>
        <w:rPr>
          <w:rFonts w:ascii="宋体" w:hAnsi="宋体" w:cs="宋体"/>
        </w:rPr>
      </w:pPr>
      <w:r>
        <w:rPr>
          <w:rFonts w:hint="eastAsia" w:ascii="宋体" w:hAnsi="宋体" w:cs="宋体"/>
        </w:rPr>
        <w:t>12.3 乙方保证其对合同设备的销售不损害任何第三方的合法权益和社会公众利益。任何第三方不会因乙方原因而基于所有权、抵押权、</w:t>
      </w:r>
      <w:bookmarkStart w:id="61" w:name="_Toc22234"/>
      <w:r>
        <w:rPr>
          <w:rFonts w:hint="eastAsia" w:ascii="宋体" w:hAnsi="宋体" w:cs="宋体"/>
        </w:rPr>
        <w:t>留置权或其他任何权利或事由</w:t>
      </w:r>
      <w:bookmarkEnd w:id="61"/>
      <w:r>
        <w:rPr>
          <w:rFonts w:hint="eastAsia" w:ascii="宋体" w:hAnsi="宋体" w:cs="宋体"/>
        </w:rPr>
        <w:t>对合同设备主张权利。</w:t>
      </w:r>
    </w:p>
    <w:p>
      <w:pPr>
        <w:adjustRightInd w:val="0"/>
        <w:snapToGrid w:val="0"/>
        <w:spacing w:line="360" w:lineRule="auto"/>
        <w:rPr>
          <w:rFonts w:ascii="宋体" w:hAnsi="宋体" w:cs="宋体"/>
        </w:rPr>
      </w:pPr>
      <w:r>
        <w:rPr>
          <w:rFonts w:hint="eastAsia" w:ascii="宋体" w:hAnsi="宋体" w:cs="宋体"/>
        </w:rPr>
        <w:t>12.4 乙方保证合同设备符合合同约定的规格、标准、技术性能考核指标等，能够安全和稳定地运行，且合同设备（包括全部部件）全新、完整、未使用过。</w:t>
      </w:r>
    </w:p>
    <w:p>
      <w:pPr>
        <w:adjustRightInd w:val="0"/>
        <w:snapToGrid w:val="0"/>
        <w:spacing w:line="360" w:lineRule="auto"/>
        <w:rPr>
          <w:rFonts w:ascii="宋体" w:hAnsi="宋体" w:cs="宋体"/>
        </w:rPr>
      </w:pPr>
      <w:r>
        <w:rPr>
          <w:rFonts w:hint="eastAsia" w:ascii="宋体" w:hAnsi="宋体" w:cs="宋体"/>
        </w:rPr>
        <w:t>12.5 乙方保证合同设备不能为淘汰产品。</w:t>
      </w:r>
    </w:p>
    <w:p>
      <w:pPr>
        <w:adjustRightInd w:val="0"/>
        <w:snapToGrid w:val="0"/>
        <w:spacing w:line="360" w:lineRule="auto"/>
        <w:rPr>
          <w:rFonts w:ascii="宋体" w:hAnsi="宋体" w:cs="宋体"/>
        </w:rPr>
      </w:pPr>
      <w:r>
        <w:rPr>
          <w:rFonts w:hint="eastAsia" w:ascii="宋体" w:hAnsi="宋体" w:cs="宋体"/>
        </w:rPr>
        <w:t>12.6乙方保证，乙方所提供的技术资料完整、清晰、准确，符合合同约定并且能够满足合同设备的安装、调试、考核、操作以及维修和保养的需要。</w:t>
      </w:r>
    </w:p>
    <w:p>
      <w:pPr>
        <w:adjustRightInd w:val="0"/>
        <w:snapToGrid w:val="0"/>
        <w:spacing w:line="360" w:lineRule="auto"/>
        <w:rPr>
          <w:rFonts w:ascii="宋体" w:hAnsi="宋体" w:cs="宋体"/>
        </w:rPr>
      </w:pPr>
      <w:r>
        <w:rPr>
          <w:rFonts w:hint="eastAsia" w:ascii="宋体" w:hAnsi="宋体" w:cs="宋体"/>
        </w:rPr>
        <w:t>12.7 乙方保证合同范围内提供的备品备件能够满足合同设备在质量保证期结束前正常运行及维修的需要，如在质量保证期结束前因乙方原因出现备品备件短缺影响合同设备正常运行的，乙方应免费提供。</w:t>
      </w:r>
    </w:p>
    <w:p>
      <w:pPr>
        <w:adjustRightInd w:val="0"/>
        <w:snapToGrid w:val="0"/>
        <w:spacing w:line="360" w:lineRule="auto"/>
        <w:rPr>
          <w:rFonts w:ascii="宋体" w:hAnsi="宋体" w:cs="宋体"/>
        </w:rPr>
      </w:pPr>
      <w:r>
        <w:rPr>
          <w:rFonts w:hint="eastAsia" w:ascii="宋体" w:hAnsi="宋体" w:cs="宋体"/>
        </w:rPr>
        <w:t>12.8如果在合同设备设计使用寿命期内发生合同项下备品备件停止生产的情况，乙方应事先将拟停止生产的计划通知甲方，使甲方有足够的时间考虑备品备件的需求量。根据甲方要求，乙方应：</w:t>
      </w:r>
    </w:p>
    <w:p>
      <w:pPr>
        <w:adjustRightInd w:val="0"/>
        <w:snapToGrid w:val="0"/>
        <w:spacing w:line="360" w:lineRule="auto"/>
        <w:ind w:firstLine="105" w:firstLineChars="50"/>
        <w:rPr>
          <w:rFonts w:ascii="宋体" w:hAnsi="宋体" w:cs="宋体"/>
        </w:rPr>
      </w:pPr>
      <w:r>
        <w:rPr>
          <w:rFonts w:hint="eastAsia" w:ascii="宋体" w:hAnsi="宋体" w:cs="宋体"/>
        </w:rPr>
        <w:t>（1）以不高于同期市场价格或其向任何第三方销售同类产品的价格提供合同设备正常运行所需的全部备品备件。</w:t>
      </w:r>
    </w:p>
    <w:p>
      <w:pPr>
        <w:adjustRightInd w:val="0"/>
        <w:snapToGrid w:val="0"/>
        <w:spacing w:line="360" w:lineRule="auto"/>
        <w:ind w:firstLine="105" w:firstLineChars="50"/>
        <w:rPr>
          <w:rFonts w:ascii="宋体" w:hAnsi="宋体" w:cs="宋体"/>
        </w:rPr>
      </w:pPr>
      <w:r>
        <w:rPr>
          <w:rFonts w:hint="eastAsia" w:ascii="宋体" w:hAnsi="宋体" w:cs="宋体"/>
        </w:rPr>
        <w:t>（2）免费提供可供甲方或第三方制造停产备品备件所需的全部技术资料，以便甲方持续获得上述备品备件以满足合同设备在寿命期内正常运行的需要。乙方保证甲方或甲方委托的第三方制造及甲方使用这些备品备件不侵犯任何人的知识产权。</w:t>
      </w:r>
    </w:p>
    <w:p>
      <w:pPr>
        <w:adjustRightInd w:val="0"/>
        <w:snapToGrid w:val="0"/>
        <w:spacing w:line="360" w:lineRule="auto"/>
        <w:rPr>
          <w:rFonts w:ascii="宋体" w:hAnsi="宋体" w:cs="宋体"/>
        </w:rPr>
      </w:pPr>
      <w:r>
        <w:rPr>
          <w:rFonts w:hint="eastAsia" w:ascii="宋体" w:hAnsi="宋体" w:cs="宋体"/>
        </w:rPr>
        <w:t>12.9 乙方保证，在合同设备设计使用寿命期内，如果乙方发现合同设备由于设计、制造、标识等原因存在足以危及人身、财产安全的缺陷，乙方将及时通知甲方并及时采取修正或者补充标识、修理、更换等措施消除缺陷。</w:t>
      </w:r>
      <w:bookmarkStart w:id="62" w:name="_Toc6654"/>
    </w:p>
    <w:p>
      <w:pPr>
        <w:adjustRightInd w:val="0"/>
        <w:snapToGrid w:val="0"/>
        <w:spacing w:line="360" w:lineRule="auto"/>
        <w:rPr>
          <w:rFonts w:ascii="宋体" w:hAnsi="宋体" w:cs="宋体"/>
        </w:rPr>
      </w:pPr>
      <w:r>
        <w:rPr>
          <w:rFonts w:hint="eastAsia" w:ascii="宋体" w:hAnsi="宋体" w:cs="宋体"/>
        </w:rPr>
        <w:t>12.10乙方保证合同货物在合同签字时具备最先进的技术水平，乙方提供的设备是、全新的和高可靠性的，满足长期正常和安全运行的要求并符合合同规定的质量、规格和性能的要求。乙方保证所提供的货物经正确安装、正常运转和保养在其使用寿命期内具有满意的性能。在质量保证期之内，乙方对由于工艺或材料的缺陷而发生的任何不足或故障负责。</w:t>
      </w:r>
    </w:p>
    <w:p>
      <w:pPr>
        <w:adjustRightInd w:val="0"/>
        <w:snapToGrid w:val="0"/>
        <w:spacing w:line="360" w:lineRule="auto"/>
        <w:rPr>
          <w:rFonts w:ascii="宋体" w:hAnsi="宋体" w:cs="宋体"/>
        </w:rPr>
      </w:pPr>
    </w:p>
    <w:bookmarkEnd w:id="62"/>
    <w:p>
      <w:pPr>
        <w:adjustRightInd w:val="0"/>
        <w:snapToGrid w:val="0"/>
        <w:spacing w:line="360" w:lineRule="auto"/>
        <w:jc w:val="left"/>
        <w:rPr>
          <w:rFonts w:ascii="宋体" w:hAnsi="宋体" w:cs="宋体"/>
          <w:b/>
          <w:sz w:val="28"/>
          <w:szCs w:val="28"/>
        </w:rPr>
      </w:pPr>
      <w:bookmarkStart w:id="63" w:name="_Toc20804"/>
      <w:bookmarkStart w:id="64" w:name="_Toc482188757"/>
      <w:r>
        <w:rPr>
          <w:rFonts w:hint="eastAsia" w:ascii="宋体" w:hAnsi="宋体" w:cs="宋体"/>
          <w:b/>
          <w:sz w:val="28"/>
          <w:szCs w:val="28"/>
        </w:rPr>
        <w:t>13、知识产权</w:t>
      </w:r>
      <w:bookmarkEnd w:id="63"/>
      <w:bookmarkEnd w:id="64"/>
    </w:p>
    <w:p>
      <w:pPr>
        <w:adjustRightInd w:val="0"/>
        <w:snapToGrid w:val="0"/>
        <w:spacing w:line="360" w:lineRule="auto"/>
        <w:rPr>
          <w:rFonts w:ascii="宋体" w:hAnsi="宋体" w:cs="宋体"/>
        </w:rPr>
      </w:pPr>
      <w:r>
        <w:rPr>
          <w:rFonts w:hint="eastAsia" w:ascii="宋体" w:hAnsi="宋体" w:cs="宋体"/>
        </w:rPr>
        <w:t>13.1 甲方在履行合同过程中提供给乙方的全部图纸、文件和其他含有数据和信息的资料，其知识产权属于甲方。</w:t>
      </w:r>
    </w:p>
    <w:p>
      <w:pPr>
        <w:adjustRightInd w:val="0"/>
        <w:snapToGrid w:val="0"/>
        <w:spacing w:line="360" w:lineRule="auto"/>
        <w:rPr>
          <w:rFonts w:ascii="宋体" w:hAnsi="宋体" w:cs="宋体"/>
        </w:rPr>
      </w:pPr>
      <w:r>
        <w:rPr>
          <w:rFonts w:hint="eastAsia" w:ascii="宋体" w:hAnsi="宋体" w:cs="宋体"/>
        </w:rPr>
        <w:t xml:space="preserve">13.2 除专用合同条款另有约定外，甲方不因签署和履行合同而享有乙方在履行合同过程中提供给甲方的图纸、文件、配套软件、电子辅助程序和其他含有数据和信息的资料的知识产权。 </w:t>
      </w:r>
    </w:p>
    <w:p>
      <w:pPr>
        <w:adjustRightInd w:val="0"/>
        <w:snapToGrid w:val="0"/>
        <w:spacing w:line="360" w:lineRule="auto"/>
        <w:rPr>
          <w:rFonts w:ascii="宋体" w:hAnsi="宋体" w:cs="宋体"/>
        </w:rPr>
      </w:pPr>
      <w:r>
        <w:rPr>
          <w:rFonts w:hint="eastAsia" w:ascii="宋体" w:hAnsi="宋体" w:cs="宋体"/>
        </w:rPr>
        <w:t>13.3 如合同设备涉及知识产权，则乙方保证甲方在使用合同设备过程中免于受到第三方提出的有关知识产权侵权的主张、索赔或诉讼的伤害。</w:t>
      </w:r>
    </w:p>
    <w:p>
      <w:pPr>
        <w:adjustRightInd w:val="0"/>
        <w:snapToGrid w:val="0"/>
        <w:spacing w:line="360" w:lineRule="auto"/>
        <w:rPr>
          <w:rFonts w:ascii="宋体" w:hAnsi="宋体" w:cs="宋体"/>
        </w:rPr>
      </w:pPr>
      <w:r>
        <w:rPr>
          <w:rFonts w:hint="eastAsia" w:ascii="宋体" w:hAnsi="宋体" w:cs="宋体"/>
        </w:rPr>
        <w:t>13.4 如果甲方收到任何第三方有关知识产权的主张、索赔或诉讼，乙方在收到甲方通知后，应以甲方名义并在甲方的协助下，自负费用处理与第三方的索赔或诉讼，并赔偿甲方因此发生的费用和遭受的损失。如果乙方拒绝处理前述索赔或诉讼或在收到甲方通知后28日内未作表示，甲方可以自己的名义进行这些索赔或诉讼，因此发生的费用和遭受的损失均应由乙方承担。</w:t>
      </w:r>
    </w:p>
    <w:p>
      <w:pPr>
        <w:adjustRightInd w:val="0"/>
        <w:snapToGrid w:val="0"/>
        <w:spacing w:line="360" w:lineRule="auto"/>
        <w:jc w:val="left"/>
        <w:rPr>
          <w:rFonts w:ascii="宋体" w:hAnsi="宋体" w:cs="宋体"/>
          <w:b/>
        </w:rPr>
      </w:pP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14、保密</w:t>
      </w:r>
    </w:p>
    <w:p>
      <w:pPr>
        <w:adjustRightInd w:val="0"/>
        <w:snapToGrid w:val="0"/>
        <w:spacing w:line="360" w:lineRule="auto"/>
        <w:ind w:firstLine="420" w:firstLineChars="200"/>
        <w:rPr>
          <w:rFonts w:ascii="宋体" w:hAnsi="宋体" w:cs="宋体"/>
        </w:rPr>
      </w:pPr>
      <w:r>
        <w:rPr>
          <w:rFonts w:hint="eastAsia" w:ascii="宋体" w:hAnsi="宋体" w:cs="宋体"/>
        </w:rPr>
        <w:t>合同双方应对因履行合同而取得的另一方当事人的信息、资料等予以保密。未经另一方当事人书面同意，任何一方均不得为与履行合同无关的目的使用或向第三方披露另一方当事人提供的信息、资料。</w:t>
      </w:r>
    </w:p>
    <w:p>
      <w:pPr>
        <w:adjustRightInd w:val="0"/>
        <w:snapToGrid w:val="0"/>
        <w:spacing w:line="360" w:lineRule="auto"/>
        <w:ind w:firstLine="420" w:firstLineChars="200"/>
        <w:rPr>
          <w:rFonts w:ascii="宋体" w:hAnsi="宋体" w:cs="宋体"/>
        </w:rPr>
      </w:pPr>
      <w:r>
        <w:rPr>
          <w:rFonts w:hint="eastAsia" w:ascii="宋体" w:hAnsi="宋体" w:cs="宋体"/>
        </w:rPr>
        <w:t>保密期限：</w:t>
      </w:r>
    </w:p>
    <w:p>
      <w:pPr>
        <w:adjustRightInd w:val="0"/>
        <w:snapToGrid w:val="0"/>
        <w:spacing w:line="360" w:lineRule="auto"/>
        <w:ind w:firstLine="420" w:firstLineChars="200"/>
        <w:rPr>
          <w:rFonts w:ascii="宋体" w:hAnsi="宋体" w:cs="宋体"/>
        </w:rPr>
      </w:pPr>
      <w:r>
        <w:rPr>
          <w:rFonts w:hint="eastAsia" w:ascii="宋体" w:hAnsi="宋体" w:cs="宋体"/>
        </w:rPr>
        <w:t>合同当事人的保密义务不适用于下列信息：</w:t>
      </w:r>
    </w:p>
    <w:p>
      <w:pPr>
        <w:adjustRightInd w:val="0"/>
        <w:snapToGrid w:val="0"/>
        <w:spacing w:line="360" w:lineRule="auto"/>
        <w:ind w:firstLine="420" w:firstLineChars="200"/>
        <w:rPr>
          <w:rFonts w:ascii="宋体" w:hAnsi="宋体" w:cs="宋体"/>
        </w:rPr>
      </w:pPr>
      <w:r>
        <w:rPr>
          <w:rFonts w:hint="eastAsia" w:ascii="宋体" w:hAnsi="宋体" w:cs="宋体"/>
        </w:rPr>
        <w:t>（1）非因接受信息一方的过失现在或以后进入公共领域的信息；</w:t>
      </w:r>
    </w:p>
    <w:p>
      <w:pPr>
        <w:adjustRightInd w:val="0"/>
        <w:snapToGrid w:val="0"/>
        <w:spacing w:line="360" w:lineRule="auto"/>
        <w:ind w:firstLine="420" w:firstLineChars="200"/>
        <w:rPr>
          <w:rFonts w:ascii="宋体" w:hAnsi="宋体" w:cs="宋体"/>
        </w:rPr>
      </w:pPr>
      <w:r>
        <w:rPr>
          <w:rFonts w:hint="eastAsia" w:ascii="宋体" w:hAnsi="宋体" w:cs="宋体"/>
        </w:rPr>
        <w:t>（2）接受信息一方当事人合法地从第三方获得并且据其善意了解第三方也不对此承担保密义务的信息；</w:t>
      </w:r>
    </w:p>
    <w:p>
      <w:pPr>
        <w:adjustRightInd w:val="0"/>
        <w:snapToGrid w:val="0"/>
        <w:spacing w:line="360" w:lineRule="auto"/>
        <w:ind w:firstLine="420" w:firstLineChars="200"/>
        <w:rPr>
          <w:rFonts w:ascii="宋体" w:hAnsi="宋体" w:cs="宋体"/>
        </w:rPr>
      </w:pPr>
      <w:r>
        <w:rPr>
          <w:rFonts w:hint="eastAsia" w:ascii="宋体" w:hAnsi="宋体" w:cs="宋体"/>
        </w:rPr>
        <w:t>（3）法律或法律的执行要求披露的信息。</w:t>
      </w:r>
    </w:p>
    <w:p>
      <w:pPr>
        <w:adjustRightInd w:val="0"/>
        <w:snapToGrid w:val="0"/>
        <w:spacing w:line="360" w:lineRule="auto"/>
        <w:jc w:val="left"/>
        <w:rPr>
          <w:rFonts w:ascii="宋体" w:hAnsi="宋体" w:cs="宋体"/>
          <w:b/>
        </w:rPr>
      </w:pPr>
      <w:bookmarkStart w:id="65" w:name="_Toc482188759"/>
      <w:bookmarkStart w:id="66" w:name="_Toc3184"/>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15、违约</w:t>
      </w:r>
      <w:bookmarkEnd w:id="65"/>
      <w:bookmarkEnd w:id="66"/>
      <w:r>
        <w:rPr>
          <w:rFonts w:hint="eastAsia" w:ascii="宋体" w:hAnsi="宋体" w:cs="宋体"/>
          <w:b/>
          <w:sz w:val="28"/>
          <w:szCs w:val="28"/>
        </w:rPr>
        <w:t>金和赔偿</w:t>
      </w:r>
    </w:p>
    <w:p>
      <w:pPr>
        <w:adjustRightInd w:val="0"/>
        <w:snapToGrid w:val="0"/>
        <w:spacing w:line="360" w:lineRule="auto"/>
        <w:rPr>
          <w:rFonts w:ascii="宋体" w:hAnsi="宋体" w:cs="宋体"/>
        </w:rPr>
      </w:pPr>
      <w:r>
        <w:rPr>
          <w:rFonts w:hint="eastAsia" w:ascii="宋体" w:hAnsi="宋体" w:cs="宋体"/>
        </w:rPr>
        <w:t>15.1 乙方应按照甲方规定的时间要求交货和提供服务。在履行合同过程中，如果乙方遇到不能按时交货和提供服务的情况，应及时以书面形式将不能按时交货的理由、延误时间通知甲方。甲方在收到乙方通知后，应进行分析，如果同意，可以通过修改合同，酌情延长交货时间。</w:t>
      </w:r>
    </w:p>
    <w:p>
      <w:pPr>
        <w:adjustRightInd w:val="0"/>
        <w:snapToGrid w:val="0"/>
        <w:spacing w:line="360" w:lineRule="auto"/>
        <w:rPr>
          <w:rFonts w:ascii="宋体" w:hAnsi="宋体" w:cs="宋体"/>
        </w:rPr>
      </w:pPr>
      <w:r>
        <w:rPr>
          <w:rFonts w:hint="eastAsia" w:ascii="宋体" w:hAnsi="宋体" w:cs="宋体"/>
        </w:rPr>
        <w:t>15.2 合同一方不履行合同义务、履行合同义务不符合约定或者违反合同项下所作保证的，应向对方承担继续履行、采取修理、更换、退货等补救措施或者赔偿损失等违约责任。</w:t>
      </w:r>
    </w:p>
    <w:p>
      <w:pPr>
        <w:adjustRightInd w:val="0"/>
        <w:snapToGrid w:val="0"/>
        <w:spacing w:line="360" w:lineRule="auto"/>
        <w:rPr>
          <w:rFonts w:ascii="宋体" w:hAnsi="宋体" w:cs="宋体"/>
        </w:rPr>
      </w:pPr>
      <w:r>
        <w:rPr>
          <w:rFonts w:hint="eastAsia" w:ascii="宋体" w:hAnsi="宋体" w:cs="宋体"/>
        </w:rPr>
        <w:t>15.3 乙方未能按时交付合同设备（包括迟延交付技术资料但足以导致合同设备安装、调试、考核、验收工作推迟的）,应向甲方支付迟延交付违约金，迟延交付违约金的计算方法如下：</w:t>
      </w:r>
    </w:p>
    <w:p>
      <w:pPr>
        <w:adjustRightInd w:val="0"/>
        <w:snapToGrid w:val="0"/>
        <w:spacing w:line="360" w:lineRule="auto"/>
        <w:ind w:firstLine="105" w:firstLineChars="50"/>
        <w:rPr>
          <w:rFonts w:ascii="宋体" w:hAnsi="宋体" w:cs="宋体"/>
        </w:rPr>
      </w:pPr>
      <w:r>
        <w:rPr>
          <w:rFonts w:hint="eastAsia" w:ascii="宋体" w:hAnsi="宋体" w:cs="宋体"/>
        </w:rPr>
        <w:t>（1）如由于乙方原因，未按照技术协议规定的时间延期交付技术文件，乙方将按照每迟交一周支付RMB10000元违约金。不满一周按照一周计算。</w:t>
      </w:r>
    </w:p>
    <w:p>
      <w:pPr>
        <w:adjustRightInd w:val="0"/>
        <w:snapToGrid w:val="0"/>
        <w:spacing w:line="360" w:lineRule="auto"/>
        <w:ind w:firstLine="105" w:firstLineChars="50"/>
        <w:rPr>
          <w:rFonts w:ascii="宋体" w:hAnsi="宋体" w:cs="宋体"/>
        </w:rPr>
      </w:pPr>
      <w:r>
        <w:rPr>
          <w:rFonts w:hint="eastAsia" w:ascii="宋体" w:hAnsi="宋体" w:cs="宋体"/>
        </w:rPr>
        <w:t>（2）如由于乙方原因且无正当理由拖延供货交付设备的，在20日历天内每延误一天乙方按合同总价的2‰向甲方交纳违约金。</w:t>
      </w:r>
    </w:p>
    <w:p>
      <w:pPr>
        <w:adjustRightInd w:val="0"/>
        <w:snapToGrid w:val="0"/>
        <w:spacing w:line="360" w:lineRule="auto"/>
        <w:ind w:firstLine="105" w:firstLineChars="50"/>
        <w:rPr>
          <w:rFonts w:ascii="宋体" w:hAnsi="宋体" w:cs="宋体"/>
        </w:rPr>
      </w:pPr>
      <w:r>
        <w:rPr>
          <w:rFonts w:hint="eastAsia" w:ascii="宋体" w:hAnsi="宋体" w:cs="宋体"/>
        </w:rPr>
        <w:t>（3）如果超过20日历天，甲方履约保证金不予退还，同时每延误一天乙方按合同总价的4‰向甲方交纳违约金。</w:t>
      </w:r>
    </w:p>
    <w:p>
      <w:pPr>
        <w:adjustRightInd w:val="0"/>
        <w:snapToGrid w:val="0"/>
        <w:spacing w:line="360" w:lineRule="auto"/>
        <w:ind w:firstLine="105" w:firstLineChars="50"/>
        <w:rPr>
          <w:rFonts w:ascii="宋体" w:hAnsi="宋体" w:cs="宋体"/>
        </w:rPr>
      </w:pPr>
      <w:r>
        <w:rPr>
          <w:rFonts w:hint="eastAsia" w:ascii="宋体" w:hAnsi="宋体" w:cs="宋体"/>
        </w:rPr>
        <w:t>（4）上述延期交货违约金和延期交付资料违约金的支付不能解除乙方对于交付货物和技术文件的义务及责任。但如迟延交付导致合同设备安装、调试、考核、验收工作推迟的，相关工作应相应顺延。</w:t>
      </w:r>
    </w:p>
    <w:p>
      <w:pPr>
        <w:adjustRightInd w:val="0"/>
        <w:snapToGrid w:val="0"/>
        <w:spacing w:line="360" w:lineRule="auto"/>
        <w:ind w:firstLine="105" w:firstLineChars="50"/>
        <w:rPr>
          <w:rFonts w:ascii="宋体" w:hAnsi="宋体" w:cs="宋体"/>
        </w:rPr>
      </w:pPr>
      <w:r>
        <w:rPr>
          <w:rFonts w:hint="eastAsia" w:ascii="宋体" w:hAnsi="宋体" w:cs="宋体"/>
        </w:rPr>
        <w:t>（5）如果乙方逾期超过30日历天仍不能交货，乙方须立即与甲方协商。如不能达成协议，甲方有权部份或全部解除合同，所造成的全部损失由乙方赔偿，包括但不限于甲方的直接损失和其他损失。如因甲方延期支付交货款，乙方可相应延期交货。</w:t>
      </w:r>
    </w:p>
    <w:p>
      <w:pPr>
        <w:adjustRightInd w:val="0"/>
        <w:snapToGrid w:val="0"/>
        <w:spacing w:line="360" w:lineRule="auto"/>
        <w:rPr>
          <w:rFonts w:ascii="宋体" w:hAnsi="宋体" w:cs="宋体"/>
        </w:rPr>
      </w:pPr>
      <w:r>
        <w:rPr>
          <w:rFonts w:hint="eastAsia" w:ascii="宋体" w:hAnsi="宋体" w:cs="宋体"/>
        </w:rPr>
        <w:t>15.4对乙方提供的货物，甲方将依据检验标准进行自行检验，或由当地质检部门进行检验，对于存在的不合格项，将向乙方提出索赔。</w:t>
      </w:r>
    </w:p>
    <w:p>
      <w:pPr>
        <w:adjustRightInd w:val="0"/>
        <w:snapToGrid w:val="0"/>
        <w:spacing w:line="360" w:lineRule="auto"/>
        <w:rPr>
          <w:rFonts w:ascii="宋体" w:hAnsi="宋体" w:cs="宋体"/>
        </w:rPr>
      </w:pPr>
      <w:r>
        <w:rPr>
          <w:rFonts w:hint="eastAsia" w:ascii="宋体" w:hAnsi="宋体" w:cs="宋体"/>
        </w:rPr>
        <w:t>15.5若乙方同意退货，并按合同规定的同种货币将货款退还给甲方，并承担由此发生的一切损失和费用。</w:t>
      </w:r>
    </w:p>
    <w:p>
      <w:pPr>
        <w:adjustRightInd w:val="0"/>
        <w:snapToGrid w:val="0"/>
        <w:spacing w:line="360" w:lineRule="auto"/>
        <w:rPr>
          <w:rFonts w:ascii="宋体" w:hAnsi="宋体" w:cs="宋体"/>
        </w:rPr>
      </w:pPr>
      <w:r>
        <w:rPr>
          <w:rFonts w:hint="eastAsia" w:ascii="宋体" w:hAnsi="宋体" w:cs="宋体"/>
        </w:rPr>
        <w:t>15.6根据货物低劣程度、损坏程度以及甲方所遭受损失的数额，经甲乙双方商定降低货物的价格。</w:t>
      </w:r>
    </w:p>
    <w:p>
      <w:pPr>
        <w:adjustRightInd w:val="0"/>
        <w:snapToGrid w:val="0"/>
        <w:spacing w:line="360" w:lineRule="auto"/>
        <w:rPr>
          <w:rFonts w:ascii="宋体" w:hAnsi="宋体" w:cs="宋体"/>
        </w:rPr>
      </w:pPr>
      <w:r>
        <w:rPr>
          <w:rFonts w:hint="eastAsia" w:ascii="宋体" w:hAnsi="宋体" w:cs="宋体"/>
        </w:rPr>
        <w:t>15.7用符合规格、质量和性能要求的新零件、部件或货物来更换有缺陷的部件或修补缺陷部分，乙方应承担一切费用和风险，并负担甲方所发生的一切直接费用。同时相应延长质量保证期。</w:t>
      </w:r>
    </w:p>
    <w:p>
      <w:pPr>
        <w:adjustRightInd w:val="0"/>
        <w:snapToGrid w:val="0"/>
        <w:spacing w:line="360" w:lineRule="auto"/>
        <w:rPr>
          <w:rFonts w:ascii="宋体" w:hAnsi="宋体" w:cs="宋体"/>
        </w:rPr>
      </w:pPr>
      <w:r>
        <w:rPr>
          <w:rFonts w:hint="eastAsia" w:ascii="宋体" w:hAnsi="宋体" w:cs="宋体"/>
        </w:rPr>
        <w:t>15.8如因乙方原因合同货物首次工艺性能、机械性能考核不达标，乙方应向甲方支付该设备合同价格5%的违约金，同时由乙方进行整改使其达标，整改的方案须经甲方同意，整改的费用由乙方承担。如整改后性能考核仍不能达到性能要求，则乙方将重新制作一台新设备以替换已经交货的设备，在甲方具备更换条件的时候进行更换，同时乙方应承担给甲方造成的全部损失，包括但不限于甲方的直接损失和其他损失。重新制作仍不能满足要求，甲方有权自行向第三方采购新设备，所产生一切费用由乙方承担。整改或重新制作的期限，经双方协商并需在甲方许可的范围内。</w:t>
      </w:r>
    </w:p>
    <w:p>
      <w:pPr>
        <w:adjustRightInd w:val="0"/>
        <w:snapToGrid w:val="0"/>
        <w:spacing w:line="360" w:lineRule="auto"/>
        <w:rPr>
          <w:rFonts w:ascii="宋体" w:hAnsi="宋体" w:cs="宋体"/>
        </w:rPr>
      </w:pPr>
      <w:r>
        <w:rPr>
          <w:rFonts w:hint="eastAsia" w:ascii="宋体" w:hAnsi="宋体" w:cs="宋体"/>
        </w:rPr>
        <w:t xml:space="preserve"> 15.9 如果甲方向乙方发出索赔通知后15天内，乙方未作答复，上述索赔应视为已被乙方接受。如果乙方未能在甲方提出索赔通知后或甲方同意的更长时间内，按照上述索赔规定的任何一种方法解决索赔事宜，甲方将从应付货款或乙方开具的履约保证金中扣回索赔金额，如果这些索赔金额不足补偿甲方损失，甲方有权向乙方提出不足部分的赔偿。</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16、合同的中止</w:t>
      </w:r>
    </w:p>
    <w:p>
      <w:pPr>
        <w:adjustRightInd w:val="0"/>
        <w:snapToGrid w:val="0"/>
        <w:spacing w:line="360" w:lineRule="auto"/>
        <w:ind w:firstLine="420" w:firstLineChars="200"/>
        <w:jc w:val="left"/>
        <w:rPr>
          <w:rFonts w:ascii="宋体" w:hAnsi="宋体" w:cs="宋体"/>
        </w:rPr>
      </w:pPr>
      <w:r>
        <w:rPr>
          <w:rFonts w:hint="eastAsia" w:ascii="宋体" w:hAnsi="宋体" w:cs="宋体"/>
        </w:rPr>
        <w:t>在特殊情况下，甲方可发出书面通知有权中止全部或部分合同。</w:t>
      </w:r>
      <w:r>
        <w:rPr>
          <w:rFonts w:ascii="宋体" w:hAnsi="宋体" w:cs="宋体"/>
        </w:rPr>
        <w:t xml:space="preserve"> </w:t>
      </w:r>
    </w:p>
    <w:p>
      <w:pPr>
        <w:adjustRightInd w:val="0"/>
        <w:snapToGrid w:val="0"/>
        <w:spacing w:line="360" w:lineRule="auto"/>
        <w:jc w:val="left"/>
        <w:rPr>
          <w:rFonts w:ascii="宋体" w:hAnsi="宋体" w:cs="宋体"/>
          <w:b/>
          <w:sz w:val="28"/>
          <w:szCs w:val="28"/>
        </w:rPr>
      </w:pPr>
      <w:bookmarkStart w:id="67" w:name="_Toc482188760"/>
      <w:bookmarkStart w:id="68" w:name="_Toc23783"/>
      <w:r>
        <w:rPr>
          <w:rFonts w:hint="eastAsia" w:ascii="宋体" w:hAnsi="宋体" w:cs="宋体"/>
          <w:b/>
          <w:sz w:val="28"/>
          <w:szCs w:val="28"/>
        </w:rPr>
        <w:t>17、合同的解除</w:t>
      </w:r>
      <w:bookmarkEnd w:id="67"/>
      <w:bookmarkEnd w:id="68"/>
    </w:p>
    <w:p>
      <w:pPr>
        <w:adjustRightInd w:val="0"/>
        <w:snapToGrid w:val="0"/>
        <w:spacing w:line="360" w:lineRule="auto"/>
        <w:ind w:firstLine="420" w:firstLineChars="200"/>
        <w:rPr>
          <w:rFonts w:ascii="宋体" w:hAnsi="宋体" w:cs="宋体"/>
        </w:rPr>
      </w:pPr>
      <w:r>
        <w:rPr>
          <w:rFonts w:hint="eastAsia" w:ascii="宋体" w:hAnsi="宋体" w:cs="宋体"/>
        </w:rPr>
        <w:t>除不可抗力因素外，有下述情形之一，当事人可发出书面通知全部或部分地解除合同，合同自通知到达对方时全部或部分地解除：</w:t>
      </w:r>
    </w:p>
    <w:p>
      <w:pPr>
        <w:adjustRightInd w:val="0"/>
        <w:snapToGrid w:val="0"/>
        <w:spacing w:line="360" w:lineRule="auto"/>
        <w:ind w:firstLine="630" w:firstLineChars="300"/>
        <w:rPr>
          <w:rFonts w:ascii="宋体" w:hAnsi="宋体" w:cs="宋体"/>
        </w:rPr>
      </w:pPr>
      <w:r>
        <w:rPr>
          <w:rFonts w:hint="eastAsia" w:ascii="宋体" w:hAnsi="宋体" w:cs="宋体"/>
        </w:rPr>
        <w:t>（1）乙方未能在合同规定的限期内或甲方同意延长的限期内提供全部（部分）设备；</w:t>
      </w:r>
    </w:p>
    <w:p>
      <w:pPr>
        <w:adjustRightInd w:val="0"/>
        <w:snapToGrid w:val="0"/>
        <w:spacing w:line="360" w:lineRule="auto"/>
        <w:ind w:firstLine="630" w:firstLineChars="300"/>
        <w:rPr>
          <w:rFonts w:ascii="宋体" w:hAnsi="宋体" w:cs="宋体"/>
        </w:rPr>
      </w:pPr>
      <w:r>
        <w:rPr>
          <w:rFonts w:hint="eastAsia" w:ascii="宋体" w:hAnsi="宋体" w:cs="宋体"/>
        </w:rPr>
        <w:t>（2）合同设备由于乙方原因两次考核均未能达到技术性能考核指标或在合同约定了或双方在考核中另行达成了最低技术性能考核指标时均未能达到最低技术性能考核指标，且甲乙双方未就合同的后续履行协商达成一致；</w:t>
      </w:r>
    </w:p>
    <w:p>
      <w:pPr>
        <w:adjustRightInd w:val="0"/>
        <w:snapToGrid w:val="0"/>
        <w:spacing w:line="360" w:lineRule="auto"/>
        <w:ind w:firstLine="630" w:firstLineChars="300"/>
        <w:rPr>
          <w:rFonts w:ascii="宋体" w:hAnsi="宋体" w:cs="宋体"/>
        </w:rPr>
      </w:pPr>
      <w:r>
        <w:rPr>
          <w:rFonts w:hint="eastAsia" w:ascii="宋体" w:hAnsi="宋体" w:cs="宋体"/>
        </w:rPr>
        <w:t>（3）合同一方当事人未能履行合同项下任何其它义务（细微义务除外），或在未事先征得另一方当事人同意的情况下，从事任何可能在实质上不利影响其履行合同能力的活动，经另一方当事人书面通知后14日内内未能对其行为作出</w:t>
      </w:r>
      <w:bookmarkStart w:id="69" w:name="_Toc369531680"/>
      <w:bookmarkStart w:id="70" w:name="_Toc31629"/>
      <w:r>
        <w:rPr>
          <w:rFonts w:hint="eastAsia" w:ascii="宋体" w:hAnsi="宋体" w:cs="宋体"/>
        </w:rPr>
        <w:t>补救；</w:t>
      </w:r>
    </w:p>
    <w:p>
      <w:pPr>
        <w:adjustRightInd w:val="0"/>
        <w:snapToGrid w:val="0"/>
        <w:spacing w:line="360" w:lineRule="auto"/>
        <w:ind w:firstLine="630" w:firstLineChars="300"/>
        <w:rPr>
          <w:rFonts w:ascii="宋体" w:hAnsi="宋体" w:cs="宋体"/>
        </w:rPr>
      </w:pPr>
      <w:r>
        <w:rPr>
          <w:rFonts w:hint="eastAsia" w:ascii="宋体" w:hAnsi="宋体" w:cs="宋体"/>
        </w:rPr>
        <w:t>（4）乙方未能履行合同规定的其它义务(除交货期外因部分设备质量问题它有更换的义务，配合指导的义务等)。</w:t>
      </w:r>
    </w:p>
    <w:p>
      <w:pPr>
        <w:adjustRightInd w:val="0"/>
        <w:snapToGrid w:val="0"/>
        <w:spacing w:line="360" w:lineRule="auto"/>
        <w:ind w:firstLine="630" w:firstLineChars="300"/>
        <w:rPr>
          <w:rFonts w:ascii="宋体" w:hAnsi="宋体" w:cs="宋体"/>
        </w:rPr>
      </w:pPr>
      <w:r>
        <w:rPr>
          <w:rFonts w:hint="eastAsia" w:ascii="宋体" w:hAnsi="宋体" w:cs="宋体"/>
        </w:rPr>
        <w:t>（5）甲方根据乙方违约情况，可终止全部或部分合同，一切责任由乙方负责，甲方保留进一步索赔的权利。终止了全部或部分合同，乙方可以继续执行合同中未终止的部分。</w:t>
      </w:r>
    </w:p>
    <w:p>
      <w:pPr>
        <w:adjustRightInd w:val="0"/>
        <w:snapToGrid w:val="0"/>
        <w:spacing w:line="360" w:lineRule="auto"/>
        <w:ind w:firstLine="630" w:firstLineChars="300"/>
        <w:rPr>
          <w:rFonts w:ascii="宋体" w:hAnsi="宋体" w:cs="宋体"/>
        </w:rPr>
      </w:pPr>
      <w:r>
        <w:rPr>
          <w:rFonts w:hint="eastAsia" w:ascii="宋体" w:hAnsi="宋体" w:cs="宋体"/>
        </w:rPr>
        <w:t>（6）如果乙方破产或无清偿能力时，甲方可在任何时候以书面通知乙方终止合同。该终止合同将不损害或影响甲方已经采取或将要采取的补救措施的权利。</w:t>
      </w:r>
    </w:p>
    <w:bookmarkEnd w:id="69"/>
    <w:bookmarkEnd w:id="70"/>
    <w:p>
      <w:pPr>
        <w:adjustRightInd w:val="0"/>
        <w:snapToGrid w:val="0"/>
        <w:spacing w:line="360" w:lineRule="auto"/>
        <w:jc w:val="left"/>
        <w:rPr>
          <w:rFonts w:ascii="宋体" w:hAnsi="宋体" w:cs="宋体"/>
          <w:b/>
          <w:sz w:val="28"/>
          <w:szCs w:val="28"/>
        </w:rPr>
      </w:pPr>
      <w:bookmarkStart w:id="71" w:name="_Toc2841"/>
      <w:bookmarkStart w:id="72" w:name="_Toc482188761"/>
      <w:r>
        <w:rPr>
          <w:rFonts w:hint="eastAsia" w:ascii="宋体" w:hAnsi="宋体" w:cs="宋体"/>
          <w:b/>
          <w:sz w:val="28"/>
          <w:szCs w:val="28"/>
        </w:rPr>
        <w:t>18、不可抗力</w:t>
      </w:r>
      <w:bookmarkEnd w:id="71"/>
      <w:bookmarkEnd w:id="72"/>
    </w:p>
    <w:p>
      <w:pPr>
        <w:adjustRightInd w:val="0"/>
        <w:snapToGrid w:val="0"/>
        <w:spacing w:line="360" w:lineRule="auto"/>
        <w:rPr>
          <w:rFonts w:ascii="宋体" w:hAnsi="宋体" w:cs="宋体"/>
        </w:rPr>
      </w:pPr>
      <w:r>
        <w:rPr>
          <w:rFonts w:hint="eastAsia" w:ascii="宋体" w:hAnsi="宋体" w:cs="宋体"/>
        </w:rPr>
        <w:t>18.1 如果任何一方当事人受到不能预见、不能避免且不能克服的不可抗力事件的影响，例如战争、严重的火灾、水灾、台风、地震等情形，而无法履行合同项下的任何义务，则受影响的一方当事人应立即将此类事件的发生书面或传真通知另一方当事人，并应在不可抗力事件发生后28日内将有关当局或机构出具的证明文件用挂号信邮寄到另一方当事人。</w:t>
      </w:r>
    </w:p>
    <w:p>
      <w:pPr>
        <w:adjustRightInd w:val="0"/>
        <w:snapToGrid w:val="0"/>
        <w:spacing w:line="360" w:lineRule="auto"/>
        <w:rPr>
          <w:rFonts w:ascii="宋体" w:hAnsi="宋体" w:cs="宋体"/>
        </w:rPr>
      </w:pPr>
      <w:r>
        <w:rPr>
          <w:rFonts w:hint="eastAsia" w:ascii="宋体" w:hAnsi="宋体" w:cs="宋体"/>
        </w:rPr>
        <w:t>18.2 受不可抗力事件影响的一方当事人对于不可抗力事件导致的任何合同义务的迟延履行或不能履行不承担违</w:t>
      </w:r>
      <w:bookmarkStart w:id="73" w:name="_Toc369531672"/>
      <w:bookmarkStart w:id="74" w:name="_Toc6667"/>
      <w:r>
        <w:rPr>
          <w:rFonts w:hint="eastAsia" w:ascii="宋体" w:hAnsi="宋体" w:cs="宋体"/>
        </w:rPr>
        <w:t>约责任。但该方</w:t>
      </w:r>
      <w:bookmarkEnd w:id="73"/>
      <w:r>
        <w:rPr>
          <w:rFonts w:hint="eastAsia" w:ascii="宋体" w:hAnsi="宋体" w:cs="宋体"/>
        </w:rPr>
        <w:t>当事</w:t>
      </w:r>
      <w:bookmarkEnd w:id="74"/>
      <w:r>
        <w:rPr>
          <w:rFonts w:hint="eastAsia" w:ascii="宋体" w:hAnsi="宋体" w:cs="宋体"/>
        </w:rPr>
        <w:t>人</w:t>
      </w:r>
      <w:bookmarkStart w:id="75" w:name="_Toc369531673"/>
      <w:bookmarkStart w:id="76" w:name="_Toc28096"/>
      <w:r>
        <w:rPr>
          <w:rFonts w:hint="eastAsia" w:ascii="宋体" w:hAnsi="宋体" w:cs="宋体"/>
        </w:rPr>
        <w:t>应尽快将</w:t>
      </w:r>
      <w:bookmarkEnd w:id="75"/>
      <w:r>
        <w:rPr>
          <w:rFonts w:hint="eastAsia" w:ascii="宋体" w:hAnsi="宋体" w:cs="宋体"/>
        </w:rPr>
        <w:t>不可</w:t>
      </w:r>
      <w:bookmarkEnd w:id="76"/>
      <w:r>
        <w:rPr>
          <w:rFonts w:hint="eastAsia" w:ascii="宋体" w:hAnsi="宋体" w:cs="宋体"/>
        </w:rPr>
        <w:t>抗力事件结束或消除的情况通知另一方当事人。</w:t>
      </w:r>
    </w:p>
    <w:p>
      <w:pPr>
        <w:adjustRightInd w:val="0"/>
        <w:snapToGrid w:val="0"/>
        <w:spacing w:line="360" w:lineRule="auto"/>
        <w:rPr>
          <w:rFonts w:ascii="宋体" w:hAnsi="宋体" w:cs="宋体"/>
        </w:rPr>
      </w:pPr>
      <w:r>
        <w:rPr>
          <w:rFonts w:hint="eastAsia" w:ascii="宋体" w:hAnsi="宋体" w:cs="宋体"/>
        </w:rPr>
        <w:t>18.3 双方当事人应在不可抗力事件结束或其影响消除后立即继续履行其合同义务，合同期限也应相应顺延。顺延的期限应相当于事故所影响的时间。如果不可抗力事件的影响持续超过140日，则任何一方当事人均有权以书面通知解除合同或双方通过友好协商，在合理的时间内达成终止或继续履行合同的协议。</w:t>
      </w:r>
    </w:p>
    <w:p>
      <w:pPr>
        <w:adjustRightInd w:val="0"/>
        <w:snapToGrid w:val="0"/>
        <w:spacing w:line="360" w:lineRule="auto"/>
        <w:rPr>
          <w:rFonts w:ascii="宋体" w:hAnsi="宋体" w:cs="宋体"/>
        </w:rPr>
      </w:pPr>
    </w:p>
    <w:p>
      <w:pPr>
        <w:adjustRightInd w:val="0"/>
        <w:snapToGrid w:val="0"/>
        <w:spacing w:line="360" w:lineRule="auto"/>
        <w:jc w:val="left"/>
        <w:rPr>
          <w:rFonts w:ascii="宋体" w:hAnsi="宋体" w:cs="宋体"/>
          <w:b/>
          <w:sz w:val="28"/>
          <w:szCs w:val="28"/>
        </w:rPr>
      </w:pPr>
      <w:bookmarkStart w:id="77" w:name="_Toc482188762"/>
      <w:bookmarkStart w:id="78" w:name="_Toc9777"/>
      <w:r>
        <w:rPr>
          <w:rFonts w:hint="eastAsia" w:ascii="宋体" w:hAnsi="宋体" w:cs="宋体"/>
          <w:b/>
          <w:sz w:val="28"/>
          <w:szCs w:val="28"/>
        </w:rPr>
        <w:t>19、争议的解决</w:t>
      </w:r>
      <w:bookmarkEnd w:id="77"/>
      <w:bookmarkEnd w:id="78"/>
    </w:p>
    <w:p>
      <w:pPr>
        <w:adjustRightInd w:val="0"/>
        <w:snapToGrid w:val="0"/>
        <w:spacing w:line="360" w:lineRule="auto"/>
        <w:ind w:firstLine="420" w:firstLineChars="200"/>
        <w:rPr>
          <w:rFonts w:ascii="宋体" w:hAnsi="宋体" w:cs="宋体"/>
        </w:rPr>
      </w:pPr>
      <w:r>
        <w:rPr>
          <w:rFonts w:hint="eastAsia" w:ascii="宋体" w:hAnsi="宋体" w:cs="宋体"/>
          <w:shd w:val="clear" w:color="auto" w:fill="FFFFFF"/>
        </w:rPr>
        <w:t>因本合同引起的或与本合同有关的任何争议,</w:t>
      </w:r>
      <w:r>
        <w:rPr>
          <w:rFonts w:hint="eastAsia" w:ascii="宋体" w:hAnsi="宋体" w:cs="宋体"/>
        </w:rPr>
        <w:t>双方可通过友好协商解决。如果友好协商解决不成的，任何一方均可依法向甲方所在地法院提起诉讼</w:t>
      </w:r>
    </w:p>
    <w:p>
      <w:pPr>
        <w:adjustRightInd w:val="0"/>
        <w:snapToGrid w:val="0"/>
        <w:spacing w:line="360" w:lineRule="auto"/>
        <w:rPr>
          <w:rFonts w:ascii="宋体" w:hAnsi="宋体" w:cs="宋体"/>
        </w:rPr>
      </w:pPr>
      <w:r>
        <w:rPr>
          <w:rFonts w:hint="eastAsia" w:ascii="宋体" w:hAnsi="宋体" w:cs="宋体"/>
        </w:rPr>
        <w:t xml:space="preserve">    （1）诉讼费除法院另有判决外由败诉方负担。</w:t>
      </w:r>
    </w:p>
    <w:p>
      <w:pPr>
        <w:adjustRightInd w:val="0"/>
        <w:snapToGrid w:val="0"/>
        <w:spacing w:line="360" w:lineRule="auto"/>
        <w:ind w:firstLine="420" w:firstLineChars="200"/>
        <w:rPr>
          <w:rFonts w:ascii="宋体" w:hAnsi="宋体" w:cs="宋体"/>
        </w:rPr>
      </w:pPr>
      <w:r>
        <w:rPr>
          <w:rFonts w:hint="eastAsia" w:ascii="宋体" w:hAnsi="宋体" w:cs="宋体"/>
        </w:rPr>
        <w:t>（2）在诉讼期间，除正在进行诉讼的部分外，本合同其它部分应继续执行。</w:t>
      </w:r>
    </w:p>
    <w:p>
      <w:pPr>
        <w:adjustRightInd w:val="0"/>
        <w:snapToGrid w:val="0"/>
        <w:spacing w:line="360" w:lineRule="auto"/>
        <w:jc w:val="left"/>
        <w:rPr>
          <w:rFonts w:ascii="宋体" w:hAnsi="宋体" w:cs="宋体"/>
          <w:b/>
          <w:sz w:val="28"/>
          <w:szCs w:val="28"/>
        </w:rPr>
      </w:pPr>
      <w:r>
        <w:rPr>
          <w:rFonts w:hint="eastAsia" w:ascii="宋体" w:hAnsi="宋体" w:cs="宋体"/>
          <w:b/>
          <w:sz w:val="28"/>
          <w:szCs w:val="28"/>
        </w:rPr>
        <w:t>20、其它事项</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20.1乙方中标后应积极配合甲方和设计院的该项目相关工作。</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20.2 对备件、易损件及随机工具的要求</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乙方必须免费提供设备验收后质保期内所需的备件、易损件以及特殊专用工具,同时提供质保期后在投标文件中列报相应的详细清单及单项报价。</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20.3技术资料要求</w:t>
      </w:r>
    </w:p>
    <w:p>
      <w:pPr>
        <w:adjustRightInd w:val="0"/>
        <w:snapToGrid w:val="0"/>
        <w:spacing w:line="360" w:lineRule="auto"/>
        <w:ind w:firstLine="420" w:firstLineChars="200"/>
        <w:rPr>
          <w:rFonts w:ascii="宋体" w:hAnsi="宋体" w:cs="宋体"/>
          <w:shd w:val="clear" w:color="auto" w:fill="FFFFFF"/>
        </w:rPr>
      </w:pPr>
      <w:bookmarkStart w:id="79" w:name="_Toc490798423"/>
      <w:bookmarkStart w:id="80" w:name="_Toc14160082"/>
      <w:bookmarkStart w:id="81" w:name="_Toc496531235"/>
      <w:r>
        <w:rPr>
          <w:rFonts w:hint="eastAsia" w:ascii="宋体" w:hAnsi="宋体" w:cs="宋体"/>
          <w:shd w:val="clear" w:color="auto" w:fill="FFFFFF"/>
        </w:rPr>
        <w:t>20.3.1需按招标文件中请购文件的要求提供全套质量证明文件等；</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20.3.2安全设施说明。</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20.3.3所有标准件均需提供出厂合格证、质保证、制造许可证。</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20.3.4如果甲方确认乙方提供的技术资料不完整或在运输过程中丢失，乙方将在收到甲方通知后3天内将这些资料免费补寄给甲方。</w:t>
      </w:r>
    </w:p>
    <w:bookmarkEnd w:id="79"/>
    <w:bookmarkEnd w:id="80"/>
    <w:bookmarkEnd w:id="81"/>
    <w:p>
      <w:pPr>
        <w:adjustRightInd w:val="0"/>
        <w:snapToGrid w:val="0"/>
        <w:spacing w:line="360" w:lineRule="auto"/>
        <w:ind w:firstLine="420" w:firstLineChars="200"/>
        <w:rPr>
          <w:rFonts w:ascii="宋体" w:hAnsi="宋体" w:cs="宋体"/>
          <w:shd w:val="clear" w:color="auto" w:fill="FFFFFF"/>
        </w:rPr>
      </w:pPr>
      <w:bookmarkStart w:id="82" w:name="电梯"/>
      <w:bookmarkEnd w:id="82"/>
      <w:r>
        <w:rPr>
          <w:rFonts w:hint="eastAsia" w:ascii="宋体" w:hAnsi="宋体" w:cs="宋体"/>
          <w:shd w:val="clear" w:color="auto" w:fill="FFFFFF"/>
        </w:rPr>
        <w:t>20.4本合同中严禁乙方部分转让或全部转让其应履行的合同义务。</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20.5本合同应按照中华人民共和国的法律进行解释。</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20.6合同执行过程中，如国家税收政策发生变化，合同涉及到价款和相关税费，按照不含增值税税额的价款不变原则确定。</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20.7本合同有效期自合同签订之日起至双方履行完毕全部义务止。如需修改补充合同内容，经协商，双方应签署书面修改或补充协议，该协议将作为本合同的一个组成部分。</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20.8本合同正本一式六份，甲方执三份，乙方执三份，双方签字盖章生效。</w:t>
      </w:r>
    </w:p>
    <w:p>
      <w:pPr>
        <w:adjustRightInd w:val="0"/>
        <w:snapToGrid w:val="0"/>
        <w:spacing w:line="360" w:lineRule="auto"/>
        <w:ind w:firstLine="420" w:firstLineChars="200"/>
        <w:rPr>
          <w:rFonts w:ascii="宋体" w:hAnsi="宋体" w:cs="宋体"/>
          <w:shd w:val="clear" w:color="auto" w:fill="FFFFFF"/>
        </w:rPr>
      </w:pPr>
      <w:r>
        <w:rPr>
          <w:rFonts w:hint="eastAsia" w:ascii="宋体" w:hAnsi="宋体" w:cs="宋体"/>
          <w:shd w:val="clear" w:color="auto" w:fill="FFFFFF"/>
        </w:rPr>
        <w:t xml:space="preserve"> </w:t>
      </w:r>
    </w:p>
    <w:p>
      <w:pPr>
        <w:adjustRightInd w:val="0"/>
        <w:snapToGrid w:val="0"/>
        <w:spacing w:line="360" w:lineRule="auto"/>
        <w:rPr>
          <w:rFonts w:ascii="宋体" w:hAnsi="宋体" w:cs="宋体"/>
        </w:rPr>
      </w:pPr>
      <w:r>
        <w:rPr>
          <w:rFonts w:hint="eastAsia" w:ascii="宋体" w:hAnsi="宋体" w:cs="宋体"/>
          <w:b/>
          <w:sz w:val="28"/>
          <w:szCs w:val="28"/>
        </w:rPr>
        <w:t>21、附件</w:t>
      </w:r>
    </w:p>
    <w:p>
      <w:pPr>
        <w:snapToGrid w:val="0"/>
        <w:spacing w:line="360" w:lineRule="auto"/>
        <w:ind w:left="2" w:firstLine="390" w:firstLineChars="186"/>
        <w:rPr>
          <w:rFonts w:ascii="宋体" w:hAnsi="宋体" w:cs="Arial"/>
        </w:rPr>
      </w:pPr>
      <w:r>
        <w:rPr>
          <w:rFonts w:hint="eastAsia" w:ascii="宋体" w:hAnsi="宋体" w:cs="Arial"/>
        </w:rPr>
        <w:t>21</w:t>
      </w:r>
      <w:r>
        <w:rPr>
          <w:rFonts w:ascii="宋体" w:hAnsi="宋体" w:cs="Arial"/>
        </w:rPr>
        <w:t>.1合同附件一：</w:t>
      </w:r>
      <w:r>
        <w:rPr>
          <w:rFonts w:hint="eastAsia" w:ascii="宋体" w:hAnsi="宋体" w:cs="Arial"/>
        </w:rPr>
        <w:t>《压力及差压变送器技术协议》</w:t>
      </w:r>
    </w:p>
    <w:p>
      <w:pPr>
        <w:snapToGrid w:val="0"/>
        <w:spacing w:line="360" w:lineRule="auto"/>
        <w:ind w:left="2" w:firstLine="390" w:firstLineChars="186"/>
        <w:rPr>
          <w:rFonts w:ascii="宋体" w:hAnsi="宋体" w:cs="Arial"/>
        </w:rPr>
      </w:pPr>
      <w:r>
        <w:rPr>
          <w:rFonts w:hint="eastAsia" w:ascii="宋体" w:hAnsi="宋体" w:cs="Arial"/>
        </w:rPr>
        <w:t>21</w:t>
      </w:r>
      <w:r>
        <w:rPr>
          <w:rFonts w:ascii="宋体" w:hAnsi="宋体" w:cs="Arial"/>
        </w:rPr>
        <w:t>.2合同附件二：</w:t>
      </w:r>
      <w:r>
        <w:rPr>
          <w:rFonts w:hint="eastAsia" w:ascii="宋体" w:hAnsi="宋体" w:cs="宋体"/>
          <w:kern w:val="0"/>
        </w:rPr>
        <w:t>货物总报价及分项报价清单</w:t>
      </w:r>
      <w:r>
        <w:rPr>
          <w:rFonts w:hint="eastAsia" w:ascii="宋体" w:hAnsi="宋体" w:cs="宋体"/>
        </w:rPr>
        <w:t xml:space="preserve"> </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3</w:t>
      </w:r>
      <w:r>
        <w:rPr>
          <w:rFonts w:ascii="宋体" w:hAnsi="宋体" w:cs="Arial"/>
        </w:rPr>
        <w:t>合同附件</w:t>
      </w:r>
      <w:r>
        <w:rPr>
          <w:rFonts w:hint="eastAsia" w:ascii="宋体" w:hAnsi="宋体" w:cs="Arial"/>
        </w:rPr>
        <w:t>三</w:t>
      </w:r>
      <w:r>
        <w:rPr>
          <w:rFonts w:ascii="宋体" w:hAnsi="宋体" w:cs="Arial"/>
        </w:rPr>
        <w:t>：保密协议</w:t>
      </w:r>
    </w:p>
    <w:p>
      <w:pPr>
        <w:snapToGrid w:val="0"/>
        <w:spacing w:line="360" w:lineRule="auto"/>
        <w:ind w:left="2" w:firstLine="390" w:firstLineChars="186"/>
        <w:rPr>
          <w:rFonts w:ascii="宋体" w:hAnsi="宋体" w:cs="Arial"/>
        </w:rPr>
      </w:pPr>
      <w:r>
        <w:rPr>
          <w:rFonts w:ascii="宋体" w:hAnsi="宋体" w:cs="Arial"/>
        </w:rPr>
        <w:t>2</w:t>
      </w:r>
      <w:r>
        <w:rPr>
          <w:rFonts w:hint="eastAsia" w:ascii="宋体" w:hAnsi="宋体" w:cs="Arial"/>
        </w:rPr>
        <w:t>1</w:t>
      </w:r>
      <w:r>
        <w:rPr>
          <w:rFonts w:ascii="宋体" w:hAnsi="宋体" w:cs="Arial"/>
        </w:rPr>
        <w:t>.</w:t>
      </w:r>
      <w:r>
        <w:rPr>
          <w:rFonts w:hint="eastAsia" w:ascii="宋体" w:hAnsi="宋体" w:cs="Arial"/>
        </w:rPr>
        <w:t>4</w:t>
      </w:r>
      <w:r>
        <w:rPr>
          <w:rFonts w:ascii="宋体" w:hAnsi="宋体" w:cs="Arial"/>
        </w:rPr>
        <w:t>合同附件</w:t>
      </w:r>
      <w:r>
        <w:rPr>
          <w:rFonts w:hint="eastAsia" w:ascii="宋体" w:hAnsi="宋体" w:cs="Arial"/>
        </w:rPr>
        <w:t>四</w:t>
      </w:r>
      <w:r>
        <w:rPr>
          <w:rFonts w:ascii="宋体" w:hAnsi="宋体" w:cs="Arial"/>
        </w:rPr>
        <w:t>：廉洁协议</w:t>
      </w: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r>
        <w:rPr>
          <w:rFonts w:hint="eastAsia" w:ascii="宋体" w:hAnsi="宋体" w:cs="宋体"/>
        </w:rPr>
        <w:t xml:space="preserve"> </w:t>
      </w:r>
    </w:p>
    <w:p>
      <w:pPr>
        <w:pStyle w:val="11"/>
        <w:spacing w:line="360" w:lineRule="auto"/>
        <w:rPr>
          <w:rFonts w:ascii="宋体" w:hAnsi="宋体" w:cs="宋体"/>
        </w:rPr>
      </w:pPr>
    </w:p>
    <w:p>
      <w:pPr>
        <w:spacing w:line="360" w:lineRule="auto"/>
        <w:ind w:firstLine="316" w:firstLineChars="150"/>
        <w:rPr>
          <w:rFonts w:ascii="宋体" w:hAnsi="宋体" w:cs="宋体"/>
        </w:rPr>
      </w:pPr>
      <w:r>
        <w:rPr>
          <w:rFonts w:hint="eastAsia" w:ascii="宋体" w:hAnsi="宋体" w:cs="宋体"/>
          <w:b/>
          <w:bCs/>
        </w:rPr>
        <w:t>甲方：</w:t>
      </w:r>
      <w:r>
        <w:rPr>
          <w:rFonts w:hint="eastAsia" w:ascii="宋体" w:hAnsi="宋体" w:cs="宋体"/>
        </w:rPr>
        <w:t xml:space="preserve">                         </w:t>
      </w:r>
      <w:r>
        <w:rPr>
          <w:rFonts w:hint="eastAsia" w:ascii="宋体" w:hAnsi="宋体" w:cs="宋体"/>
          <w:b/>
          <w:bCs/>
        </w:rPr>
        <w:t xml:space="preserve">              乙方：</w:t>
      </w:r>
      <w:r>
        <w:rPr>
          <w:rFonts w:hint="eastAsia" w:ascii="宋体" w:hAnsi="宋体" w:cs="宋体"/>
        </w:rPr>
        <w:t xml:space="preserve"> </w:t>
      </w:r>
    </w:p>
    <w:p>
      <w:pPr>
        <w:spacing w:line="360" w:lineRule="auto"/>
        <w:ind w:firstLine="276" w:firstLineChars="131"/>
        <w:rPr>
          <w:rFonts w:ascii="宋体" w:hAnsi="宋体" w:cs="宋体"/>
          <w:b/>
          <w:bCs/>
        </w:rPr>
      </w:pPr>
      <w:r>
        <w:rPr>
          <w:rFonts w:hint="eastAsia" w:ascii="宋体" w:hAnsi="宋体" w:cs="宋体"/>
          <w:b/>
          <w:bCs/>
        </w:rPr>
        <w:t>法定代表人                                   法定代表人：</w:t>
      </w:r>
    </w:p>
    <w:p>
      <w:pPr>
        <w:spacing w:line="360" w:lineRule="auto"/>
        <w:ind w:firstLine="276" w:firstLineChars="131"/>
        <w:rPr>
          <w:rFonts w:ascii="宋体" w:hAnsi="宋体" w:cs="宋体"/>
          <w:b/>
          <w:bCs/>
        </w:rPr>
      </w:pPr>
      <w:r>
        <w:rPr>
          <w:rFonts w:hint="eastAsia" w:ascii="宋体" w:hAnsi="宋体" w:cs="宋体"/>
          <w:b/>
          <w:bCs/>
        </w:rPr>
        <w:t>或委托代理人：                               或委托代理人：</w:t>
      </w:r>
    </w:p>
    <w:p>
      <w:pPr>
        <w:spacing w:line="360" w:lineRule="auto"/>
        <w:ind w:firstLine="276" w:firstLineChars="131"/>
        <w:rPr>
          <w:rFonts w:ascii="宋体" w:hAnsi="宋体" w:cs="宋体"/>
          <w:b/>
          <w:bCs/>
        </w:rPr>
      </w:pPr>
      <w:r>
        <w:rPr>
          <w:rFonts w:hint="eastAsia" w:ascii="宋体" w:hAnsi="宋体" w:cs="宋体"/>
          <w:b/>
          <w:bCs/>
        </w:rPr>
        <w:t>开户银行：                                   开户银行：</w:t>
      </w:r>
    </w:p>
    <w:p>
      <w:pPr>
        <w:spacing w:line="360" w:lineRule="auto"/>
        <w:ind w:firstLine="276" w:firstLineChars="131"/>
        <w:rPr>
          <w:rFonts w:ascii="宋体" w:hAnsi="宋体" w:cs="宋体"/>
          <w:b/>
          <w:bCs/>
        </w:rPr>
      </w:pPr>
      <w:r>
        <w:rPr>
          <w:rFonts w:hint="eastAsia" w:ascii="宋体" w:hAnsi="宋体" w:cs="宋体"/>
          <w:b/>
          <w:bCs/>
        </w:rPr>
        <w:t>税务登记号：                                 账号：</w:t>
      </w:r>
    </w:p>
    <w:p>
      <w:pPr>
        <w:pStyle w:val="2"/>
      </w:pPr>
    </w:p>
    <w:p>
      <w:pPr>
        <w:ind w:firstLine="2730" w:firstLineChars="1300"/>
        <w:rPr>
          <w:sz w:val="28"/>
          <w:szCs w:val="28"/>
        </w:rPr>
      </w:pPr>
      <w:r>
        <w:rPr>
          <w:rFonts w:hint="eastAsia" w:ascii="宋体" w:hAnsi="宋体" w:cs="宋体"/>
        </w:rPr>
        <w:t>本合同于        年    月   日订立于重庆长风化学工业有限公司</w:t>
      </w:r>
    </w:p>
    <w:p>
      <w:pPr>
        <w:spacing w:line="360" w:lineRule="auto"/>
        <w:rPr>
          <w:rFonts w:ascii="宋体" w:hAnsi="宋体" w:cs="宋体"/>
          <w:b/>
        </w:rPr>
      </w:pPr>
    </w:p>
    <w:sectPr>
      <w:pgSz w:w="11906" w:h="16838"/>
      <w:pgMar w:top="993" w:right="1558" w:bottom="851" w:left="1276"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8131C"/>
    <w:multiLevelType w:val="singleLevel"/>
    <w:tmpl w:val="9748131C"/>
    <w:lvl w:ilvl="0" w:tentative="0">
      <w:start w:val="2"/>
      <w:numFmt w:val="decimal"/>
      <w:suff w:val="nothing"/>
      <w:lvlText w:val="%1、"/>
      <w:lvlJc w:val="left"/>
    </w:lvl>
  </w:abstractNum>
  <w:abstractNum w:abstractNumId="1">
    <w:nsid w:val="CAD73B51"/>
    <w:multiLevelType w:val="singleLevel"/>
    <w:tmpl w:val="CAD73B51"/>
    <w:lvl w:ilvl="0" w:tentative="0">
      <w:start w:val="1"/>
      <w:numFmt w:val="chineseCounting"/>
      <w:suff w:val="nothing"/>
      <w:lvlText w:val="%1、"/>
      <w:lvlJc w:val="left"/>
      <w:rPr>
        <w:rFonts w:hint="eastAsia"/>
      </w:rPr>
    </w:lvl>
  </w:abstractNum>
  <w:abstractNum w:abstractNumId="2">
    <w:nsid w:val="CB6E8D10"/>
    <w:multiLevelType w:val="singleLevel"/>
    <w:tmpl w:val="CB6E8D10"/>
    <w:lvl w:ilvl="0" w:tentative="0">
      <w:start w:val="1"/>
      <w:numFmt w:val="decimal"/>
      <w:suff w:val="nothing"/>
      <w:lvlText w:val="（%1）"/>
      <w:lvlJc w:val="left"/>
    </w:lvl>
  </w:abstractNum>
  <w:abstractNum w:abstractNumId="3">
    <w:nsid w:val="1218FB57"/>
    <w:multiLevelType w:val="singleLevel"/>
    <w:tmpl w:val="1218FB57"/>
    <w:lvl w:ilvl="0" w:tentative="0">
      <w:start w:val="3"/>
      <w:numFmt w:val="decimal"/>
      <w:suff w:val="nothing"/>
      <w:lvlText w:val="（%1）"/>
      <w:lvlJc w:val="left"/>
    </w:lvl>
  </w:abstractNum>
  <w:abstractNum w:abstractNumId="4">
    <w:nsid w:val="36481A6C"/>
    <w:multiLevelType w:val="multilevel"/>
    <w:tmpl w:val="36481A6C"/>
    <w:lvl w:ilvl="0" w:tentative="0">
      <w:start w:val="1"/>
      <w:numFmt w:val="decimal"/>
      <w:lvlText w:val="%1、"/>
      <w:lvlJc w:val="left"/>
      <w:pPr>
        <w:ind w:left="1287"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0E44AD"/>
    <w:multiLevelType w:val="multilevel"/>
    <w:tmpl w:val="670E44AD"/>
    <w:lvl w:ilvl="0" w:tentative="0">
      <w:start w:val="1"/>
      <w:numFmt w:val="japaneseCounting"/>
      <w:lvlText w:val="第%1章"/>
      <w:lvlJc w:val="left"/>
      <w:pPr>
        <w:ind w:left="1110"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05"/>
    <w:rsid w:val="00015094"/>
    <w:rsid w:val="000332C2"/>
    <w:rsid w:val="000543E2"/>
    <w:rsid w:val="0006316B"/>
    <w:rsid w:val="00063B93"/>
    <w:rsid w:val="00067649"/>
    <w:rsid w:val="00093F85"/>
    <w:rsid w:val="000B65D6"/>
    <w:rsid w:val="000C3A8F"/>
    <w:rsid w:val="00103D6C"/>
    <w:rsid w:val="00106A5C"/>
    <w:rsid w:val="00107C8D"/>
    <w:rsid w:val="00113ABC"/>
    <w:rsid w:val="0013595A"/>
    <w:rsid w:val="001376BF"/>
    <w:rsid w:val="001654E7"/>
    <w:rsid w:val="00165A47"/>
    <w:rsid w:val="001669DB"/>
    <w:rsid w:val="001908B4"/>
    <w:rsid w:val="0019120C"/>
    <w:rsid w:val="001916A0"/>
    <w:rsid w:val="001934DF"/>
    <w:rsid w:val="001A05A1"/>
    <w:rsid w:val="001C4574"/>
    <w:rsid w:val="001C5423"/>
    <w:rsid w:val="001F0D64"/>
    <w:rsid w:val="001F7790"/>
    <w:rsid w:val="00207B6D"/>
    <w:rsid w:val="0021273E"/>
    <w:rsid w:val="002205E9"/>
    <w:rsid w:val="0022233E"/>
    <w:rsid w:val="002424D9"/>
    <w:rsid w:val="00255319"/>
    <w:rsid w:val="00271365"/>
    <w:rsid w:val="00271BC1"/>
    <w:rsid w:val="00287F72"/>
    <w:rsid w:val="002A710D"/>
    <w:rsid w:val="002C66BD"/>
    <w:rsid w:val="002C6BB9"/>
    <w:rsid w:val="002D12E2"/>
    <w:rsid w:val="002E698E"/>
    <w:rsid w:val="002F3FBB"/>
    <w:rsid w:val="00303010"/>
    <w:rsid w:val="003125DA"/>
    <w:rsid w:val="00313889"/>
    <w:rsid w:val="003272D6"/>
    <w:rsid w:val="003340F0"/>
    <w:rsid w:val="003344B5"/>
    <w:rsid w:val="00354D63"/>
    <w:rsid w:val="00360D5A"/>
    <w:rsid w:val="00361993"/>
    <w:rsid w:val="00374083"/>
    <w:rsid w:val="00395094"/>
    <w:rsid w:val="003965CA"/>
    <w:rsid w:val="003A0A99"/>
    <w:rsid w:val="003A1A08"/>
    <w:rsid w:val="003A1F01"/>
    <w:rsid w:val="003A2148"/>
    <w:rsid w:val="003A507D"/>
    <w:rsid w:val="003A7BBE"/>
    <w:rsid w:val="003B7942"/>
    <w:rsid w:val="003D0FC8"/>
    <w:rsid w:val="003D2E91"/>
    <w:rsid w:val="003F0428"/>
    <w:rsid w:val="003F0B7A"/>
    <w:rsid w:val="00401EDD"/>
    <w:rsid w:val="00420AAD"/>
    <w:rsid w:val="00425233"/>
    <w:rsid w:val="00433858"/>
    <w:rsid w:val="00452E9E"/>
    <w:rsid w:val="00453EA5"/>
    <w:rsid w:val="00454027"/>
    <w:rsid w:val="00460A92"/>
    <w:rsid w:val="004763C4"/>
    <w:rsid w:val="004866B8"/>
    <w:rsid w:val="00486FFD"/>
    <w:rsid w:val="004A164C"/>
    <w:rsid w:val="004A1815"/>
    <w:rsid w:val="004A2EF9"/>
    <w:rsid w:val="004A39DE"/>
    <w:rsid w:val="004B1772"/>
    <w:rsid w:val="004B782C"/>
    <w:rsid w:val="004C0D0C"/>
    <w:rsid w:val="004C38A4"/>
    <w:rsid w:val="004E1EFE"/>
    <w:rsid w:val="004E7EDC"/>
    <w:rsid w:val="004F4167"/>
    <w:rsid w:val="00510AC8"/>
    <w:rsid w:val="00520F93"/>
    <w:rsid w:val="00532E3A"/>
    <w:rsid w:val="005517E3"/>
    <w:rsid w:val="00553785"/>
    <w:rsid w:val="00560492"/>
    <w:rsid w:val="00560FE7"/>
    <w:rsid w:val="00561035"/>
    <w:rsid w:val="00563C1A"/>
    <w:rsid w:val="005666E9"/>
    <w:rsid w:val="00573AF5"/>
    <w:rsid w:val="00575541"/>
    <w:rsid w:val="00575A06"/>
    <w:rsid w:val="005802A7"/>
    <w:rsid w:val="0058429B"/>
    <w:rsid w:val="005965CB"/>
    <w:rsid w:val="005A00F9"/>
    <w:rsid w:val="005A511C"/>
    <w:rsid w:val="005B4594"/>
    <w:rsid w:val="005C6614"/>
    <w:rsid w:val="005D3A85"/>
    <w:rsid w:val="0061397E"/>
    <w:rsid w:val="006224CF"/>
    <w:rsid w:val="00635AD4"/>
    <w:rsid w:val="006416A2"/>
    <w:rsid w:val="00653CE8"/>
    <w:rsid w:val="00676B40"/>
    <w:rsid w:val="00677440"/>
    <w:rsid w:val="00691574"/>
    <w:rsid w:val="00692D64"/>
    <w:rsid w:val="006A79C4"/>
    <w:rsid w:val="006B345D"/>
    <w:rsid w:val="006F7933"/>
    <w:rsid w:val="00700494"/>
    <w:rsid w:val="00710519"/>
    <w:rsid w:val="007116F5"/>
    <w:rsid w:val="00715714"/>
    <w:rsid w:val="007242A0"/>
    <w:rsid w:val="00725BBD"/>
    <w:rsid w:val="00734DD9"/>
    <w:rsid w:val="007367BE"/>
    <w:rsid w:val="007448AF"/>
    <w:rsid w:val="0074682C"/>
    <w:rsid w:val="0076446E"/>
    <w:rsid w:val="0076757A"/>
    <w:rsid w:val="00782C8A"/>
    <w:rsid w:val="00783042"/>
    <w:rsid w:val="007868A8"/>
    <w:rsid w:val="007D6352"/>
    <w:rsid w:val="007F7ED7"/>
    <w:rsid w:val="00840393"/>
    <w:rsid w:val="00844E26"/>
    <w:rsid w:val="0085235C"/>
    <w:rsid w:val="008778A9"/>
    <w:rsid w:val="00880F13"/>
    <w:rsid w:val="00890041"/>
    <w:rsid w:val="0089199A"/>
    <w:rsid w:val="008B252A"/>
    <w:rsid w:val="008B5F7D"/>
    <w:rsid w:val="008D3F4D"/>
    <w:rsid w:val="008F3F97"/>
    <w:rsid w:val="008F79B1"/>
    <w:rsid w:val="00900591"/>
    <w:rsid w:val="009017BE"/>
    <w:rsid w:val="00922AC0"/>
    <w:rsid w:val="009244FD"/>
    <w:rsid w:val="00945469"/>
    <w:rsid w:val="00950CEC"/>
    <w:rsid w:val="00977CA7"/>
    <w:rsid w:val="0098039F"/>
    <w:rsid w:val="009823BE"/>
    <w:rsid w:val="0099390D"/>
    <w:rsid w:val="009A0C48"/>
    <w:rsid w:val="009A13BF"/>
    <w:rsid w:val="009A686E"/>
    <w:rsid w:val="009B24ED"/>
    <w:rsid w:val="009B50F4"/>
    <w:rsid w:val="009D24E8"/>
    <w:rsid w:val="009E4C0A"/>
    <w:rsid w:val="009E7AB2"/>
    <w:rsid w:val="009F28BB"/>
    <w:rsid w:val="00A11072"/>
    <w:rsid w:val="00A24B7D"/>
    <w:rsid w:val="00A47C8A"/>
    <w:rsid w:val="00A502B5"/>
    <w:rsid w:val="00A62BD5"/>
    <w:rsid w:val="00A64F80"/>
    <w:rsid w:val="00A65F85"/>
    <w:rsid w:val="00A66170"/>
    <w:rsid w:val="00A76BD6"/>
    <w:rsid w:val="00A84DEE"/>
    <w:rsid w:val="00AA24D3"/>
    <w:rsid w:val="00AA274D"/>
    <w:rsid w:val="00AC2967"/>
    <w:rsid w:val="00AC4856"/>
    <w:rsid w:val="00AD0514"/>
    <w:rsid w:val="00B04A12"/>
    <w:rsid w:val="00B315CB"/>
    <w:rsid w:val="00B34F8A"/>
    <w:rsid w:val="00B374A9"/>
    <w:rsid w:val="00B414D3"/>
    <w:rsid w:val="00B417B0"/>
    <w:rsid w:val="00B43849"/>
    <w:rsid w:val="00B70DBD"/>
    <w:rsid w:val="00B711A1"/>
    <w:rsid w:val="00B732C1"/>
    <w:rsid w:val="00B9726E"/>
    <w:rsid w:val="00BA2DB7"/>
    <w:rsid w:val="00BA2E28"/>
    <w:rsid w:val="00BA5585"/>
    <w:rsid w:val="00BB5225"/>
    <w:rsid w:val="00BB54B2"/>
    <w:rsid w:val="00BF57A9"/>
    <w:rsid w:val="00C005DB"/>
    <w:rsid w:val="00C020BE"/>
    <w:rsid w:val="00C069F2"/>
    <w:rsid w:val="00C10039"/>
    <w:rsid w:val="00C27D5D"/>
    <w:rsid w:val="00C30FC2"/>
    <w:rsid w:val="00C37932"/>
    <w:rsid w:val="00C52266"/>
    <w:rsid w:val="00C8346D"/>
    <w:rsid w:val="00C87F87"/>
    <w:rsid w:val="00CA6035"/>
    <w:rsid w:val="00CA77AF"/>
    <w:rsid w:val="00CB3352"/>
    <w:rsid w:val="00CB766C"/>
    <w:rsid w:val="00CC1131"/>
    <w:rsid w:val="00CC7B34"/>
    <w:rsid w:val="00CD1D45"/>
    <w:rsid w:val="00CE59F8"/>
    <w:rsid w:val="00CF3B0C"/>
    <w:rsid w:val="00CF462B"/>
    <w:rsid w:val="00CF70F5"/>
    <w:rsid w:val="00D14DA4"/>
    <w:rsid w:val="00D434CC"/>
    <w:rsid w:val="00D6064A"/>
    <w:rsid w:val="00D67153"/>
    <w:rsid w:val="00D6778D"/>
    <w:rsid w:val="00D74DD8"/>
    <w:rsid w:val="00DA56F7"/>
    <w:rsid w:val="00DB5515"/>
    <w:rsid w:val="00DC1AB9"/>
    <w:rsid w:val="00DC5E6D"/>
    <w:rsid w:val="00DD42F1"/>
    <w:rsid w:val="00DD6981"/>
    <w:rsid w:val="00E12E4A"/>
    <w:rsid w:val="00E24239"/>
    <w:rsid w:val="00E2532A"/>
    <w:rsid w:val="00E5409D"/>
    <w:rsid w:val="00E60E58"/>
    <w:rsid w:val="00E80F61"/>
    <w:rsid w:val="00E9117D"/>
    <w:rsid w:val="00E91298"/>
    <w:rsid w:val="00E927E1"/>
    <w:rsid w:val="00EA3AE0"/>
    <w:rsid w:val="00EA43A9"/>
    <w:rsid w:val="00EE501D"/>
    <w:rsid w:val="00F206C1"/>
    <w:rsid w:val="00F21864"/>
    <w:rsid w:val="00F25368"/>
    <w:rsid w:val="00F26C11"/>
    <w:rsid w:val="00F276BA"/>
    <w:rsid w:val="00F349BE"/>
    <w:rsid w:val="00F37E05"/>
    <w:rsid w:val="00F51550"/>
    <w:rsid w:val="00F552AD"/>
    <w:rsid w:val="00F56866"/>
    <w:rsid w:val="00F60E26"/>
    <w:rsid w:val="00F625DB"/>
    <w:rsid w:val="00F63DBC"/>
    <w:rsid w:val="00F665F6"/>
    <w:rsid w:val="00F75416"/>
    <w:rsid w:val="00FA2606"/>
    <w:rsid w:val="00FA5576"/>
    <w:rsid w:val="00FA615D"/>
    <w:rsid w:val="00FC28AE"/>
    <w:rsid w:val="00FC692F"/>
    <w:rsid w:val="00FD07B2"/>
    <w:rsid w:val="00FD205E"/>
    <w:rsid w:val="00FD7621"/>
    <w:rsid w:val="01084E3F"/>
    <w:rsid w:val="02140349"/>
    <w:rsid w:val="022756B6"/>
    <w:rsid w:val="02657C16"/>
    <w:rsid w:val="03E510F6"/>
    <w:rsid w:val="047348F3"/>
    <w:rsid w:val="04746545"/>
    <w:rsid w:val="05C65A61"/>
    <w:rsid w:val="060D4281"/>
    <w:rsid w:val="06465E05"/>
    <w:rsid w:val="07EF6FA7"/>
    <w:rsid w:val="08A032B5"/>
    <w:rsid w:val="093A5575"/>
    <w:rsid w:val="0959496B"/>
    <w:rsid w:val="0B5F53CA"/>
    <w:rsid w:val="0B7E23AD"/>
    <w:rsid w:val="0B9E2312"/>
    <w:rsid w:val="0BD46582"/>
    <w:rsid w:val="0BF319F0"/>
    <w:rsid w:val="0DB8431D"/>
    <w:rsid w:val="0DEE3DC0"/>
    <w:rsid w:val="0DFE0A7C"/>
    <w:rsid w:val="0E0219B4"/>
    <w:rsid w:val="0E146884"/>
    <w:rsid w:val="0E1D3541"/>
    <w:rsid w:val="0E543BEC"/>
    <w:rsid w:val="0ECA257B"/>
    <w:rsid w:val="0F0659B8"/>
    <w:rsid w:val="0F6D424F"/>
    <w:rsid w:val="0FAC072A"/>
    <w:rsid w:val="10947793"/>
    <w:rsid w:val="115D3566"/>
    <w:rsid w:val="118B50D1"/>
    <w:rsid w:val="119449B2"/>
    <w:rsid w:val="1213500F"/>
    <w:rsid w:val="12154526"/>
    <w:rsid w:val="125062DC"/>
    <w:rsid w:val="12643EF0"/>
    <w:rsid w:val="12CF5F2C"/>
    <w:rsid w:val="13924046"/>
    <w:rsid w:val="13A527CD"/>
    <w:rsid w:val="14466DBD"/>
    <w:rsid w:val="150719A6"/>
    <w:rsid w:val="167A1BA9"/>
    <w:rsid w:val="16B52EB0"/>
    <w:rsid w:val="16CE5FC2"/>
    <w:rsid w:val="18401982"/>
    <w:rsid w:val="18BE7941"/>
    <w:rsid w:val="18C01082"/>
    <w:rsid w:val="18C15730"/>
    <w:rsid w:val="19316362"/>
    <w:rsid w:val="19C023DB"/>
    <w:rsid w:val="1A460F53"/>
    <w:rsid w:val="1AB52B1D"/>
    <w:rsid w:val="1AC02641"/>
    <w:rsid w:val="1B5D4123"/>
    <w:rsid w:val="1B606725"/>
    <w:rsid w:val="1B932DB9"/>
    <w:rsid w:val="1BAA7ECD"/>
    <w:rsid w:val="1BF755EE"/>
    <w:rsid w:val="1C114632"/>
    <w:rsid w:val="1C2F4BC8"/>
    <w:rsid w:val="1C443CFC"/>
    <w:rsid w:val="1D182CD3"/>
    <w:rsid w:val="1D1B74E5"/>
    <w:rsid w:val="1EF04E62"/>
    <w:rsid w:val="1F310616"/>
    <w:rsid w:val="1F504D33"/>
    <w:rsid w:val="20253CA5"/>
    <w:rsid w:val="20837CC9"/>
    <w:rsid w:val="20873ED4"/>
    <w:rsid w:val="20D011F1"/>
    <w:rsid w:val="21484883"/>
    <w:rsid w:val="219B2AA5"/>
    <w:rsid w:val="219F34BF"/>
    <w:rsid w:val="21AB2192"/>
    <w:rsid w:val="2203754E"/>
    <w:rsid w:val="227D0230"/>
    <w:rsid w:val="238D34BA"/>
    <w:rsid w:val="23DE4DC5"/>
    <w:rsid w:val="245259B3"/>
    <w:rsid w:val="2459133D"/>
    <w:rsid w:val="24A86A56"/>
    <w:rsid w:val="258F471C"/>
    <w:rsid w:val="25FF3DEC"/>
    <w:rsid w:val="27746F1A"/>
    <w:rsid w:val="28A25BF6"/>
    <w:rsid w:val="293E3737"/>
    <w:rsid w:val="2A25047C"/>
    <w:rsid w:val="2A8108FC"/>
    <w:rsid w:val="2AE60055"/>
    <w:rsid w:val="2B6F64EC"/>
    <w:rsid w:val="2B951771"/>
    <w:rsid w:val="2B952D99"/>
    <w:rsid w:val="2C272113"/>
    <w:rsid w:val="2F9066F2"/>
    <w:rsid w:val="2F926D27"/>
    <w:rsid w:val="2F955420"/>
    <w:rsid w:val="308B2968"/>
    <w:rsid w:val="31253B13"/>
    <w:rsid w:val="323648B2"/>
    <w:rsid w:val="32C9440B"/>
    <w:rsid w:val="34846A63"/>
    <w:rsid w:val="35752CD0"/>
    <w:rsid w:val="35DC2CC7"/>
    <w:rsid w:val="35FE4378"/>
    <w:rsid w:val="360E6190"/>
    <w:rsid w:val="3630258B"/>
    <w:rsid w:val="363B4771"/>
    <w:rsid w:val="36910E5E"/>
    <w:rsid w:val="37AD116A"/>
    <w:rsid w:val="38126DF0"/>
    <w:rsid w:val="38E52A0A"/>
    <w:rsid w:val="39242D9D"/>
    <w:rsid w:val="39D41B33"/>
    <w:rsid w:val="39D95CE8"/>
    <w:rsid w:val="3B2B3E96"/>
    <w:rsid w:val="3CD54FD7"/>
    <w:rsid w:val="3D1A2E05"/>
    <w:rsid w:val="3D385A33"/>
    <w:rsid w:val="3DB54AA1"/>
    <w:rsid w:val="3EB57461"/>
    <w:rsid w:val="3EF4033A"/>
    <w:rsid w:val="3F4840BD"/>
    <w:rsid w:val="406850CD"/>
    <w:rsid w:val="40DF6E99"/>
    <w:rsid w:val="410E4C84"/>
    <w:rsid w:val="41CC5142"/>
    <w:rsid w:val="41F95094"/>
    <w:rsid w:val="42604316"/>
    <w:rsid w:val="42823BA9"/>
    <w:rsid w:val="433F66B0"/>
    <w:rsid w:val="43593C1C"/>
    <w:rsid w:val="437B071C"/>
    <w:rsid w:val="43A6437D"/>
    <w:rsid w:val="43C31801"/>
    <w:rsid w:val="43F470F1"/>
    <w:rsid w:val="440B125C"/>
    <w:rsid w:val="44113A97"/>
    <w:rsid w:val="442777D7"/>
    <w:rsid w:val="442F34A5"/>
    <w:rsid w:val="4519263C"/>
    <w:rsid w:val="45202804"/>
    <w:rsid w:val="460622B3"/>
    <w:rsid w:val="461A2E3B"/>
    <w:rsid w:val="483408DF"/>
    <w:rsid w:val="48E75220"/>
    <w:rsid w:val="49542C53"/>
    <w:rsid w:val="49586C77"/>
    <w:rsid w:val="49D009C9"/>
    <w:rsid w:val="4A676505"/>
    <w:rsid w:val="4A8D1D3A"/>
    <w:rsid w:val="4AF83A69"/>
    <w:rsid w:val="4BBA45A0"/>
    <w:rsid w:val="4BD31F96"/>
    <w:rsid w:val="4BDD115E"/>
    <w:rsid w:val="4BDF17BC"/>
    <w:rsid w:val="4C0F1812"/>
    <w:rsid w:val="4C8B2B52"/>
    <w:rsid w:val="4CE50DFE"/>
    <w:rsid w:val="4CFC78CF"/>
    <w:rsid w:val="4D0371BB"/>
    <w:rsid w:val="4D5C1D64"/>
    <w:rsid w:val="4D5D1653"/>
    <w:rsid w:val="4D78431C"/>
    <w:rsid w:val="4D9234AF"/>
    <w:rsid w:val="4E5D5479"/>
    <w:rsid w:val="4EE92D5F"/>
    <w:rsid w:val="4F677ABE"/>
    <w:rsid w:val="500F2448"/>
    <w:rsid w:val="50D257CE"/>
    <w:rsid w:val="52477AD0"/>
    <w:rsid w:val="524F754F"/>
    <w:rsid w:val="52DE2831"/>
    <w:rsid w:val="53A86A5F"/>
    <w:rsid w:val="53F7335B"/>
    <w:rsid w:val="542E5CA3"/>
    <w:rsid w:val="545E2CA6"/>
    <w:rsid w:val="547E6A69"/>
    <w:rsid w:val="54C51E13"/>
    <w:rsid w:val="54F36896"/>
    <w:rsid w:val="55E20AFC"/>
    <w:rsid w:val="560A2D0F"/>
    <w:rsid w:val="56176770"/>
    <w:rsid w:val="5689218E"/>
    <w:rsid w:val="569338F4"/>
    <w:rsid w:val="57B753D5"/>
    <w:rsid w:val="58D051E7"/>
    <w:rsid w:val="59224137"/>
    <w:rsid w:val="59566355"/>
    <w:rsid w:val="59664AFF"/>
    <w:rsid w:val="59F260E4"/>
    <w:rsid w:val="59F368F8"/>
    <w:rsid w:val="5A834C7E"/>
    <w:rsid w:val="5B0B7530"/>
    <w:rsid w:val="5B4E6FAB"/>
    <w:rsid w:val="5B8076C4"/>
    <w:rsid w:val="5C1C53B0"/>
    <w:rsid w:val="5D047D6C"/>
    <w:rsid w:val="5EE4571B"/>
    <w:rsid w:val="5F817B39"/>
    <w:rsid w:val="5FDA632B"/>
    <w:rsid w:val="60C45A7A"/>
    <w:rsid w:val="612C62EA"/>
    <w:rsid w:val="6162247D"/>
    <w:rsid w:val="61960449"/>
    <w:rsid w:val="6319208F"/>
    <w:rsid w:val="631946F6"/>
    <w:rsid w:val="63761D6F"/>
    <w:rsid w:val="64991DC9"/>
    <w:rsid w:val="65537AC8"/>
    <w:rsid w:val="657309AC"/>
    <w:rsid w:val="67366999"/>
    <w:rsid w:val="67740BE3"/>
    <w:rsid w:val="679E17C8"/>
    <w:rsid w:val="67BF0BDD"/>
    <w:rsid w:val="68576CB3"/>
    <w:rsid w:val="68D36579"/>
    <w:rsid w:val="6992324C"/>
    <w:rsid w:val="69C0331B"/>
    <w:rsid w:val="6A1E3A2B"/>
    <w:rsid w:val="6A594FC4"/>
    <w:rsid w:val="6A971ABC"/>
    <w:rsid w:val="6AE40D25"/>
    <w:rsid w:val="6B6676FD"/>
    <w:rsid w:val="6C821252"/>
    <w:rsid w:val="6C8D15B4"/>
    <w:rsid w:val="6CA81F03"/>
    <w:rsid w:val="6D387236"/>
    <w:rsid w:val="6D4112E7"/>
    <w:rsid w:val="6D803BBC"/>
    <w:rsid w:val="6DB46183"/>
    <w:rsid w:val="6EA3605A"/>
    <w:rsid w:val="6EF50BC3"/>
    <w:rsid w:val="6F892FC8"/>
    <w:rsid w:val="6F9A7CBD"/>
    <w:rsid w:val="6FC719D3"/>
    <w:rsid w:val="706D064E"/>
    <w:rsid w:val="70AE3B75"/>
    <w:rsid w:val="710922E1"/>
    <w:rsid w:val="715137EF"/>
    <w:rsid w:val="722829E3"/>
    <w:rsid w:val="724E6DEC"/>
    <w:rsid w:val="725F0DC1"/>
    <w:rsid w:val="72DD6E02"/>
    <w:rsid w:val="74F72883"/>
    <w:rsid w:val="75570050"/>
    <w:rsid w:val="77807D31"/>
    <w:rsid w:val="78345C94"/>
    <w:rsid w:val="7889246E"/>
    <w:rsid w:val="79047DD7"/>
    <w:rsid w:val="79F97041"/>
    <w:rsid w:val="7A112E33"/>
    <w:rsid w:val="7A565231"/>
    <w:rsid w:val="7A670349"/>
    <w:rsid w:val="7AAA703A"/>
    <w:rsid w:val="7B783E24"/>
    <w:rsid w:val="7B8E31BF"/>
    <w:rsid w:val="7C1D1EB3"/>
    <w:rsid w:val="7C9F2B68"/>
    <w:rsid w:val="7DEE59BD"/>
    <w:rsid w:val="7E3C59B8"/>
    <w:rsid w:val="7E98303F"/>
    <w:rsid w:val="7EB536A8"/>
    <w:rsid w:val="7EF13157"/>
    <w:rsid w:val="7F4C0CE1"/>
    <w:rsid w:val="7FC5138E"/>
    <w:rsid w:val="7FE302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1"/>
      <w:sz w:val="21"/>
      <w:szCs w:val="22"/>
      <w:lang w:val="en-US" w:eastAsia="zh-CN" w:bidi="ar-SA"/>
    </w:rPr>
  </w:style>
  <w:style w:type="paragraph" w:styleId="3">
    <w:name w:val="heading 1"/>
    <w:basedOn w:val="1"/>
    <w:next w:val="1"/>
    <w:qFormat/>
    <w:uiPriority w:val="99"/>
    <w:pPr>
      <w:keepNext/>
      <w:ind w:left="630" w:leftChars="300"/>
      <w:outlineLvl w:val="0"/>
    </w:pPr>
    <w:rPr>
      <w:color w:val="000000"/>
      <w:sz w:val="28"/>
      <w:szCs w:val="28"/>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jc w:val="left"/>
      <w:textAlignment w:val="baseline"/>
    </w:pPr>
    <w:rPr>
      <w:rFonts w:ascii="宋体"/>
      <w:sz w:val="28"/>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spacing w:line="360" w:lineRule="auto"/>
    </w:pPr>
    <w:rPr>
      <w:rFonts w:ascii="Arial" w:hAnsi="Arial"/>
      <w:sz w:val="24"/>
    </w:rPr>
  </w:style>
  <w:style w:type="paragraph" w:styleId="7">
    <w:name w:val="Plain Text"/>
    <w:basedOn w:val="1"/>
    <w:link w:val="19"/>
    <w:qFormat/>
    <w:uiPriority w:val="99"/>
    <w:pPr>
      <w:suppressAutoHyphens w:val="0"/>
    </w:pPr>
    <w:rPr>
      <w:rFonts w:ascii="宋体" w:hAnsi="Courier New" w:eastAsiaTheme="minorEastAsia" w:cstheme="minorBidi"/>
      <w:kern w:val="2"/>
    </w:rPr>
  </w:style>
  <w:style w:type="paragraph" w:styleId="8">
    <w:name w:val="Balloon Text"/>
    <w:basedOn w:val="1"/>
    <w:link w:val="21"/>
    <w:semiHidden/>
    <w:unhideWhenUsed/>
    <w:qFormat/>
    <w:uiPriority w:val="99"/>
    <w:rPr>
      <w:sz w:val="18"/>
      <w:szCs w:val="18"/>
    </w:rPr>
  </w:style>
  <w:style w:type="paragraph" w:styleId="9">
    <w:name w:val="footer"/>
    <w:basedOn w:val="1"/>
    <w:link w:val="18"/>
    <w:semiHidden/>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paragraph" w:styleId="11">
    <w:name w:val="Body Text First Indent 2"/>
    <w:basedOn w:val="5"/>
    <w:next w:val="1"/>
    <w:unhideWhenUsed/>
    <w:qFormat/>
    <w:uiPriority w:val="99"/>
    <w:pPr>
      <w:ind w:firstLine="420" w:firstLineChars="200"/>
    </w:pPr>
    <w:rPr>
      <w:rFonts w:ascii="Times New Roman" w:hAnsi="Times New Roman"/>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Hyperlink"/>
    <w:qFormat/>
    <w:uiPriority w:val="0"/>
    <w:rPr>
      <w:rFonts w:ascii="Times New Roman" w:hAnsi="Times New Roman"/>
      <w:color w:val="0000FF"/>
      <w:u w:val="single"/>
    </w:rPr>
  </w:style>
  <w:style w:type="character" w:styleId="16">
    <w:name w:val="annotation reference"/>
    <w:qFormat/>
    <w:uiPriority w:val="0"/>
    <w:rPr>
      <w:sz w:val="21"/>
      <w:szCs w:val="21"/>
    </w:rPr>
  </w:style>
  <w:style w:type="character" w:customStyle="1" w:styleId="17">
    <w:name w:val="页眉 字符"/>
    <w:basedOn w:val="14"/>
    <w:link w:val="10"/>
    <w:semiHidden/>
    <w:qFormat/>
    <w:uiPriority w:val="99"/>
    <w:rPr>
      <w:sz w:val="18"/>
      <w:szCs w:val="18"/>
    </w:rPr>
  </w:style>
  <w:style w:type="character" w:customStyle="1" w:styleId="18">
    <w:name w:val="页脚 字符"/>
    <w:basedOn w:val="14"/>
    <w:link w:val="9"/>
    <w:semiHidden/>
    <w:qFormat/>
    <w:uiPriority w:val="99"/>
    <w:rPr>
      <w:sz w:val="18"/>
      <w:szCs w:val="18"/>
    </w:rPr>
  </w:style>
  <w:style w:type="character" w:customStyle="1" w:styleId="19">
    <w:name w:val="纯文本 字符"/>
    <w:link w:val="7"/>
    <w:qFormat/>
    <w:uiPriority w:val="99"/>
    <w:rPr>
      <w:rFonts w:ascii="宋体" w:hAnsi="Courier New"/>
    </w:rPr>
  </w:style>
  <w:style w:type="character" w:customStyle="1" w:styleId="20">
    <w:name w:val="纯文本 Char1"/>
    <w:basedOn w:val="14"/>
    <w:semiHidden/>
    <w:qFormat/>
    <w:uiPriority w:val="99"/>
    <w:rPr>
      <w:rFonts w:ascii="宋体" w:hAnsi="Courier New" w:eastAsia="宋体" w:cs="Courier New"/>
      <w:kern w:val="1"/>
      <w:szCs w:val="21"/>
    </w:rPr>
  </w:style>
  <w:style w:type="character" w:customStyle="1" w:styleId="21">
    <w:name w:val="批注框文本 字符"/>
    <w:basedOn w:val="14"/>
    <w:link w:val="8"/>
    <w:semiHidden/>
    <w:qFormat/>
    <w:uiPriority w:val="99"/>
    <w:rPr>
      <w:rFonts w:ascii="Calibri" w:hAnsi="Calibri" w:eastAsia="宋体" w:cs="Times New Roman"/>
      <w:kern w:val="1"/>
      <w:sz w:val="18"/>
      <w:szCs w:val="18"/>
    </w:rPr>
  </w:style>
  <w:style w:type="paragraph" w:styleId="22">
    <w:name w:val="List Paragraph"/>
    <w:basedOn w:val="1"/>
    <w:qFormat/>
    <w:uiPriority w:val="34"/>
    <w:pPr>
      <w:ind w:firstLine="420" w:firstLineChars="200"/>
    </w:pPr>
  </w:style>
  <w:style w:type="paragraph" w:customStyle="1" w:styleId="23">
    <w:name w:val="Table Paragraph"/>
    <w:basedOn w:val="1"/>
    <w:qFormat/>
    <w:uiPriority w:val="1"/>
    <w:pPr>
      <w:suppressAutoHyphens w:val="0"/>
      <w:autoSpaceDE w:val="0"/>
      <w:autoSpaceDN w:val="0"/>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2754</Words>
  <Characters>15702</Characters>
  <Lines>130</Lines>
  <Paragraphs>36</Paragraphs>
  <TotalTime>152</TotalTime>
  <ScaleCrop>false</ScaleCrop>
  <LinksUpToDate>false</LinksUpToDate>
  <CharactersWithSpaces>18420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2021-01-11T07:10:00Z</dcterms:created>
  <dc:creator>余超忠</dc:creator>
  <cp:lastModifiedBy>陈富东</cp:lastModifiedBy>
  <cp:lastPrinted>2022-03-08T09:25:00Z</cp:lastPrinted>
  <dcterms:modified xsi:type="dcterms:W3CDTF">2022-09-17T05:00:18Z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