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2"/>
          <w:szCs w:val="72"/>
        </w:rPr>
      </w:pP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spacing w:line="640" w:lineRule="exact"/>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lang w:eastAsia="zh-CN"/>
        </w:rPr>
        <w:t>钢制</w:t>
      </w:r>
      <w:r>
        <w:rPr>
          <w:rFonts w:hint="eastAsia" w:ascii="黑体" w:hAnsi="黑体" w:eastAsia="黑体" w:cs="黑体"/>
          <w:b/>
          <w:color w:val="000000"/>
          <w:spacing w:val="-11"/>
          <w:sz w:val="44"/>
          <w:szCs w:val="44"/>
        </w:rPr>
        <w:t>设备</w:t>
      </w:r>
    </w:p>
    <w:p>
      <w:pPr>
        <w:jc w:val="center"/>
        <w:rPr>
          <w:rFonts w:ascii="黑体" w:hAnsi="黑体" w:eastAsia="黑体" w:cs="黑体"/>
          <w:b/>
          <w:color w:val="000000"/>
          <w:spacing w:val="-11"/>
          <w:sz w:val="44"/>
          <w:szCs w:val="44"/>
        </w:rPr>
      </w:pPr>
      <w:bookmarkStart w:id="85" w:name="_GoBack"/>
      <w:bookmarkEnd w:id="85"/>
    </w:p>
    <w:p>
      <w:pPr>
        <w:jc w:val="center"/>
        <w:rPr>
          <w:rFonts w:ascii="宋体"/>
          <w:b/>
          <w:color w:val="000000"/>
          <w:sz w:val="72"/>
          <w:szCs w:val="72"/>
        </w:rPr>
      </w:pPr>
    </w:p>
    <w:p>
      <w:pPr>
        <w:jc w:val="center"/>
        <w:rPr>
          <w:rFonts w:ascii="宋体"/>
          <w:b/>
          <w:color w:val="000000"/>
          <w:sz w:val="72"/>
          <w:szCs w:val="72"/>
        </w:rPr>
      </w:pPr>
    </w:p>
    <w:p>
      <w:pPr>
        <w:jc w:val="center"/>
        <w:rPr>
          <w:rFonts w:ascii="宋体"/>
          <w:b/>
          <w:color w:val="000000"/>
          <w:sz w:val="52"/>
          <w:szCs w:val="52"/>
        </w:rPr>
      </w:pPr>
      <w:r>
        <w:rPr>
          <w:rFonts w:hint="eastAsia" w:ascii="宋体" w:hAnsi="宋体"/>
          <w:b/>
          <w:color w:val="000000"/>
          <w:sz w:val="52"/>
          <w:szCs w:val="52"/>
        </w:rPr>
        <w:t>询价文件</w:t>
      </w:r>
    </w:p>
    <w:p>
      <w:pPr>
        <w:ind w:firstLine="480" w:firstLineChars="200"/>
        <w:jc w:val="center"/>
        <w:rPr>
          <w:rFonts w:ascii="宋体"/>
          <w:color w:val="000000"/>
          <w:sz w:val="24"/>
          <w:szCs w:val="24"/>
        </w:rPr>
      </w:pPr>
    </w:p>
    <w:p>
      <w:pPr>
        <w:jc w:val="center"/>
        <w:rPr>
          <w:rFonts w:ascii="宋体"/>
          <w:b/>
          <w:color w:val="000000"/>
          <w:sz w:val="30"/>
          <w:szCs w:val="30"/>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2393" w:firstLineChars="745"/>
        <w:rPr>
          <w:rFonts w:ascii="宋体"/>
          <w:b/>
          <w:color w:val="000000"/>
          <w:sz w:val="32"/>
          <w:szCs w:val="32"/>
        </w:rPr>
      </w:pPr>
      <w:r>
        <w:rPr>
          <w:rFonts w:hint="eastAsia" w:ascii="宋体" w:hAnsi="宋体"/>
          <w:b/>
          <w:color w:val="000000"/>
          <w:sz w:val="32"/>
          <w:szCs w:val="32"/>
        </w:rPr>
        <w:t>询价人：重庆长风化学工业有限公司</w:t>
      </w: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048" w:firstLineChars="1440"/>
        <w:rPr>
          <w:rFonts w:ascii="宋体"/>
          <w:b/>
          <w:color w:val="000000"/>
          <w:sz w:val="28"/>
          <w:szCs w:val="28"/>
        </w:rPr>
      </w:pPr>
      <w:r>
        <w:rPr>
          <w:rFonts w:ascii="宋体" w:hAnsi="宋体"/>
          <w:b/>
          <w:color w:val="000000"/>
          <w:sz w:val="28"/>
          <w:szCs w:val="28"/>
        </w:rPr>
        <w:t>20</w:t>
      </w:r>
      <w:r>
        <w:rPr>
          <w:rFonts w:hint="eastAsia" w:ascii="宋体" w:hAnsi="宋体"/>
          <w:b/>
          <w:color w:val="000000"/>
          <w:sz w:val="28"/>
          <w:szCs w:val="28"/>
        </w:rPr>
        <w:t>24年</w:t>
      </w:r>
      <w:r>
        <w:rPr>
          <w:rFonts w:hint="eastAsia" w:ascii="宋体" w:hAnsi="宋体"/>
          <w:b/>
          <w:color w:val="000000"/>
          <w:sz w:val="28"/>
          <w:szCs w:val="28"/>
          <w:lang w:val="en-US" w:eastAsia="zh-CN"/>
        </w:rPr>
        <w:t>5</w:t>
      </w:r>
      <w:r>
        <w:rPr>
          <w:rFonts w:hint="eastAsia" w:ascii="宋体" w:hAnsi="宋体"/>
          <w:b/>
          <w:color w:val="000000"/>
          <w:sz w:val="28"/>
          <w:szCs w:val="28"/>
        </w:rPr>
        <w:t>月</w:t>
      </w:r>
    </w:p>
    <w:p>
      <w:pPr>
        <w:ind w:firstLine="480" w:firstLineChars="200"/>
        <w:jc w:val="center"/>
        <w:rPr>
          <w:rFonts w:ascii="宋体"/>
          <w:color w:val="000000"/>
          <w:sz w:val="24"/>
          <w:szCs w:val="24"/>
        </w:rPr>
      </w:pPr>
    </w:p>
    <w:p>
      <w:pPr>
        <w:ind w:firstLine="480" w:firstLineChars="200"/>
        <w:jc w:val="center"/>
        <w:rPr>
          <w:rFonts w:ascii="宋体" w:hAnsi="宋体"/>
          <w:color w:val="000000"/>
          <w:sz w:val="24"/>
          <w:szCs w:val="24"/>
        </w:rPr>
      </w:pPr>
    </w:p>
    <w:p>
      <w:pPr>
        <w:ind w:firstLine="480" w:firstLineChars="200"/>
        <w:jc w:val="center"/>
        <w:rPr>
          <w:rFonts w:ascii="宋体" w:hAnsi="宋体"/>
          <w:color w:val="000000"/>
          <w:sz w:val="24"/>
          <w:szCs w:val="24"/>
        </w:rPr>
      </w:pPr>
    </w:p>
    <w:p>
      <w:pPr>
        <w:ind w:firstLine="2520" w:firstLineChars="1050"/>
        <w:rPr>
          <w:rFonts w:ascii="宋体" w:hAnsi="宋体"/>
          <w:color w:val="000000"/>
          <w:sz w:val="24"/>
          <w:szCs w:val="24"/>
        </w:rPr>
      </w:pPr>
      <w:bookmarkStart w:id="0" w:name="比选说明"/>
      <w:bookmarkStart w:id="1" w:name="_Toc380154247"/>
    </w:p>
    <w:p>
      <w:pPr>
        <w:rPr>
          <w:rFonts w:ascii="宋体" w:hAnsi="宋体"/>
          <w:color w:val="000000"/>
          <w:sz w:val="44"/>
          <w:szCs w:val="44"/>
        </w:rPr>
      </w:pPr>
    </w:p>
    <w:p>
      <w:pPr>
        <w:ind w:firstLine="3740" w:firstLineChars="850"/>
        <w:rPr>
          <w:rFonts w:ascii="宋体" w:hAnsi="宋体"/>
          <w:color w:val="000000"/>
          <w:sz w:val="44"/>
          <w:szCs w:val="44"/>
        </w:rPr>
      </w:pPr>
    </w:p>
    <w:p>
      <w:pPr>
        <w:ind w:firstLine="3740" w:firstLineChars="850"/>
        <w:rPr>
          <w:rFonts w:ascii="宋体" w:hAnsi="宋体"/>
          <w:color w:val="000000"/>
          <w:sz w:val="44"/>
          <w:szCs w:val="44"/>
        </w:rPr>
      </w:pPr>
      <w:r>
        <w:rPr>
          <w:rFonts w:hint="eastAsia" w:ascii="宋体" w:hAnsi="宋体"/>
          <w:color w:val="000000"/>
          <w:sz w:val="44"/>
          <w:szCs w:val="44"/>
        </w:rPr>
        <w:t>询价说明</w:t>
      </w:r>
      <w:bookmarkEnd w:id="0"/>
      <w:bookmarkEnd w:id="1"/>
    </w:p>
    <w:p>
      <w:pPr>
        <w:ind w:firstLine="3080" w:firstLineChars="700"/>
        <w:rPr>
          <w:rFonts w:ascii="宋体" w:hAnsi="宋体"/>
          <w:color w:val="000000"/>
          <w:sz w:val="44"/>
          <w:szCs w:val="44"/>
        </w:rPr>
      </w:pPr>
    </w:p>
    <w:p>
      <w:pPr>
        <w:rPr>
          <w:rFonts w:ascii="宋体" w:hAnsi="宋体"/>
          <w:color w:val="000000"/>
          <w:szCs w:val="21"/>
        </w:rPr>
      </w:pPr>
      <w:bookmarkStart w:id="2" w:name="_Toc200359241"/>
      <w:bookmarkStart w:id="3" w:name="_Toc200359430"/>
      <w:bookmarkStart w:id="4" w:name="_Toc224103302"/>
      <w:r>
        <w:rPr>
          <w:rFonts w:hint="eastAsia" w:ascii="宋体" w:hAnsi="宋体" w:cs="宋体"/>
          <w:color w:val="000000"/>
          <w:sz w:val="24"/>
          <w:szCs w:val="24"/>
        </w:rPr>
        <w:t xml:space="preserve">    </w:t>
      </w:r>
      <w:r>
        <w:rPr>
          <w:rFonts w:hint="eastAsia" w:ascii="宋体" w:hAnsi="宋体" w:cs="宋体"/>
          <w:color w:val="000000"/>
          <w:szCs w:val="21"/>
        </w:rPr>
        <w:t>重庆长风化学工业有限公司二苯甲酮装置柔性改造项目</w:t>
      </w:r>
      <w:r>
        <w:rPr>
          <w:rFonts w:hint="eastAsia"/>
          <w:lang w:eastAsia="zh-CN"/>
        </w:rPr>
        <w:t>钢制</w:t>
      </w:r>
      <w:r>
        <w:rPr>
          <w:rFonts w:hint="eastAsia" w:ascii="宋体" w:hAnsi="宋体" w:cs="宋体"/>
          <w:color w:val="000000"/>
          <w:szCs w:val="21"/>
        </w:rPr>
        <w:t>设备拟通过询价采购方式确定中选单位，现诚邀贵单位参加本次询价采购，现将有关事宜予以告知。</w:t>
      </w:r>
    </w:p>
    <w:p>
      <w:pPr>
        <w:numPr>
          <w:ilvl w:val="0"/>
          <w:numId w:val="1"/>
        </w:numPr>
        <w:adjustRightInd w:val="0"/>
        <w:spacing w:line="360" w:lineRule="auto"/>
      </w:pPr>
      <w:r>
        <w:rPr>
          <w:rFonts w:hint="eastAsia" w:ascii="宋体" w:hAnsi="宋体"/>
          <w:b/>
          <w:color w:val="000000"/>
          <w:sz w:val="24"/>
          <w:szCs w:val="24"/>
        </w:rPr>
        <w:t>货物名称、数量、货物技术参数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val="en-US" w:eastAsia="zh-CN"/>
        </w:rPr>
        <w:t>（一）</w:t>
      </w:r>
      <w:r>
        <w:rPr>
          <w:rFonts w:hint="eastAsia" w:ascii="宋体" w:hAnsi="宋体" w:cs="宋体"/>
          <w:b/>
          <w:bCs/>
          <w:color w:val="000000"/>
          <w:szCs w:val="21"/>
        </w:rPr>
        <w:t>二苯甲酮装置柔性改造项目</w:t>
      </w:r>
      <w:r>
        <w:rPr>
          <w:rFonts w:hint="eastAsia" w:ascii="宋体" w:hAnsi="宋体" w:cs="宋体"/>
          <w:b/>
          <w:bCs/>
          <w:color w:val="000000"/>
          <w:szCs w:val="21"/>
          <w:lang w:eastAsia="zh-CN"/>
        </w:rPr>
        <w:t>：</w:t>
      </w:r>
    </w:p>
    <w:tbl>
      <w:tblPr>
        <w:tblStyle w:val="13"/>
        <w:tblW w:w="9621" w:type="dxa"/>
        <w:tblInd w:w="0" w:type="dxa"/>
        <w:tblLayout w:type="fixed"/>
        <w:tblCellMar>
          <w:top w:w="0" w:type="dxa"/>
          <w:left w:w="108" w:type="dxa"/>
          <w:bottom w:w="0" w:type="dxa"/>
          <w:right w:w="108" w:type="dxa"/>
        </w:tblCellMar>
      </w:tblPr>
      <w:tblGrid>
        <w:gridCol w:w="470"/>
        <w:gridCol w:w="990"/>
        <w:gridCol w:w="981"/>
        <w:gridCol w:w="1410"/>
        <w:gridCol w:w="1010"/>
        <w:gridCol w:w="1140"/>
        <w:gridCol w:w="1270"/>
        <w:gridCol w:w="1370"/>
        <w:gridCol w:w="980"/>
      </w:tblGrid>
      <w:tr>
        <w:tblPrEx>
          <w:tblCellMar>
            <w:top w:w="0" w:type="dxa"/>
            <w:left w:w="108" w:type="dxa"/>
            <w:bottom w:w="0" w:type="dxa"/>
            <w:right w:w="108" w:type="dxa"/>
          </w:tblCellMar>
        </w:tblPrEx>
        <w:trPr>
          <w:trHeight w:val="571" w:hRule="atLeast"/>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系统或装置</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位号</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名称</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容积m³</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换热面积㎡</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壳体直径/mm</w:t>
            </w:r>
          </w:p>
        </w:tc>
        <w:tc>
          <w:tcPr>
            <w:tcW w:w="1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夹套直径/mm</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高/mm</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99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r>
              <w:rPr>
                <w:rFonts w:hint="eastAsia" w:ascii="华文宋体" w:hAnsi="华文宋体" w:eastAsia="华文宋体" w:cs="华文宋体"/>
                <w:color w:val="auto"/>
                <w:kern w:val="0"/>
                <w:sz w:val="18"/>
                <w:szCs w:val="18"/>
                <w:highlight w:val="none"/>
                <w:lang w:val="en-US" w:eastAsia="zh-CN"/>
              </w:rPr>
              <w:t>二分厂</w:t>
            </w: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V28503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氯苯循环槽</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2500</w:t>
            </w:r>
          </w:p>
        </w:tc>
      </w:tr>
      <w:tr>
        <w:tblPrEx>
          <w:tblCellMar>
            <w:top w:w="0" w:type="dxa"/>
            <w:left w:w="108" w:type="dxa"/>
            <w:bottom w:w="0" w:type="dxa"/>
            <w:right w:w="108" w:type="dxa"/>
          </w:tblCellMar>
        </w:tblPrEx>
        <w:trPr>
          <w:trHeight w:val="308"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99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E28501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氯苯换热器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w:t>
            </w: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lang w:val="en-US" w:eastAsia="zh-CN"/>
        </w:rPr>
      </w:pPr>
      <w:r>
        <w:rPr>
          <w:rFonts w:hint="eastAsia" w:ascii="宋体" w:hAnsi="宋体" w:eastAsia="宋体" w:cs="宋体"/>
          <w:color w:val="000000"/>
          <w:kern w:val="0"/>
          <w:sz w:val="21"/>
          <w:szCs w:val="21"/>
          <w:highlight w:val="none"/>
          <w:lang w:val="en-US" w:eastAsia="zh-CN" w:bidi="ar-SA"/>
        </w:rPr>
        <w:t>注：按照设计院提供《请购文件附件1 钢制设备图纸（供参考）》进行设计，并根据相应规范、标准设计、制造，设计、制造参数参照设计院提供《请购文件附件3 钢制设备一览表》，并应根据介质的腐蚀性进行合理选材，其中外形尺寸、接口尺寸和安装尺寸可参照设计院提供《请购文件附件</w:t>
      </w:r>
      <w:r>
        <w:rPr>
          <w:rFonts w:hint="eastAsia" w:ascii="宋体" w:hAnsi="宋体" w:cs="宋体"/>
          <w:color w:val="000000"/>
          <w:kern w:val="0"/>
          <w:sz w:val="21"/>
          <w:szCs w:val="21"/>
          <w:highlight w:val="none"/>
          <w:lang w:val="en-US" w:eastAsia="zh-CN" w:bidi="ar-SA"/>
        </w:rPr>
        <w:t xml:space="preserve">3 </w:t>
      </w:r>
      <w:r>
        <w:rPr>
          <w:rFonts w:hint="eastAsia" w:ascii="宋体" w:hAnsi="宋体" w:eastAsia="宋体" w:cs="宋体"/>
          <w:color w:val="000000"/>
          <w:kern w:val="0"/>
          <w:sz w:val="21"/>
          <w:szCs w:val="21"/>
          <w:highlight w:val="none"/>
          <w:lang w:val="en-US" w:eastAsia="zh-CN" w:bidi="ar-SA"/>
        </w:rPr>
        <w:t>钢制设备一览表》，根据以上要求出具设计图供业主审核后再进行制造。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ascii="宋体" w:hAnsi="宋体" w:cs="宋体"/>
          <w:b/>
          <w:bCs/>
          <w:color w:val="000000"/>
          <w:szCs w:val="21"/>
          <w:lang w:val="en-US" w:eastAsia="zh-CN"/>
        </w:rPr>
        <w:t>（二）</w:t>
      </w:r>
      <w:r>
        <w:rPr>
          <w:rFonts w:hint="eastAsia" w:ascii="宋体" w:hAnsi="宋体" w:cs="宋体"/>
          <w:b/>
          <w:bCs/>
          <w:color w:val="000000"/>
          <w:szCs w:val="21"/>
        </w:rPr>
        <w:t>二苯甲酮装置柔性改造项目</w:t>
      </w:r>
      <w:r>
        <w:rPr>
          <w:rFonts w:hint="eastAsia" w:ascii="宋体" w:hAnsi="宋体" w:cs="宋体"/>
          <w:b/>
          <w:bCs/>
          <w:color w:val="000000"/>
          <w:szCs w:val="21"/>
          <w:lang w:val="en-US" w:eastAsia="zh-CN"/>
        </w:rPr>
        <w:t>子项水杨腈装置尾气系统处理整治提升项目：</w:t>
      </w:r>
    </w:p>
    <w:tbl>
      <w:tblPr>
        <w:tblStyle w:val="13"/>
        <w:tblW w:w="9392" w:type="dxa"/>
        <w:tblInd w:w="0" w:type="dxa"/>
        <w:tblLayout w:type="fixed"/>
        <w:tblCellMar>
          <w:top w:w="0" w:type="dxa"/>
          <w:left w:w="108" w:type="dxa"/>
          <w:bottom w:w="0" w:type="dxa"/>
          <w:right w:w="108" w:type="dxa"/>
        </w:tblCellMar>
      </w:tblPr>
      <w:tblGrid>
        <w:gridCol w:w="452"/>
        <w:gridCol w:w="879"/>
        <w:gridCol w:w="1063"/>
        <w:gridCol w:w="1511"/>
        <w:gridCol w:w="588"/>
        <w:gridCol w:w="694"/>
        <w:gridCol w:w="630"/>
        <w:gridCol w:w="639"/>
        <w:gridCol w:w="983"/>
        <w:gridCol w:w="1059"/>
        <w:gridCol w:w="894"/>
      </w:tblGrid>
      <w:tr>
        <w:tblPrEx>
          <w:tblCellMar>
            <w:top w:w="0" w:type="dxa"/>
            <w:left w:w="108" w:type="dxa"/>
            <w:bottom w:w="0" w:type="dxa"/>
            <w:right w:w="108" w:type="dxa"/>
          </w:tblCellMar>
        </w:tblPrEx>
        <w:trPr>
          <w:trHeight w:val="618"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系统或装置</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位号</w:t>
            </w:r>
          </w:p>
        </w:tc>
        <w:tc>
          <w:tcPr>
            <w:tcW w:w="1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5"/>
                <w:szCs w:val="15"/>
              </w:rPr>
              <w:t>容积m³</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rPr>
              <w:t>直径mm</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筒体</w:t>
            </w:r>
            <w:r>
              <w:rPr>
                <w:rFonts w:hint="eastAsia" w:ascii="宋体" w:hAnsi="宋体" w:eastAsia="宋体" w:cs="宋体"/>
                <w:kern w:val="0"/>
                <w:sz w:val="15"/>
                <w:szCs w:val="15"/>
              </w:rPr>
              <w:t>高度mm</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设计</w:t>
            </w:r>
            <w:r>
              <w:rPr>
                <w:rFonts w:hint="eastAsia" w:ascii="宋体" w:hAnsi="宋体" w:eastAsia="宋体" w:cs="宋体"/>
                <w:kern w:val="0"/>
                <w:sz w:val="15"/>
                <w:szCs w:val="15"/>
              </w:rPr>
              <w:t>温度</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设计压力/MPa.G</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材质</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介质</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79" w:type="dxa"/>
            <w:vMerge w:val="restart"/>
            <w:tcBorders>
              <w:top w:val="nil"/>
              <w:left w:val="nil"/>
              <w:right w:val="single" w:color="auto" w:sz="4" w:space="0"/>
            </w:tcBorders>
            <w:shd w:val="clear" w:color="auto" w:fill="auto"/>
            <w:noWrap/>
            <w:vAlign w:val="center"/>
          </w:tcPr>
          <w:p>
            <w:pPr>
              <w:bidi w:val="0"/>
              <w:jc w:val="center"/>
              <w:rPr>
                <w:rFonts w:hint="eastAsia" w:ascii="宋体" w:hAnsi="宋体" w:cs="宋体"/>
                <w:color w:val="000000"/>
                <w:szCs w:val="21"/>
                <w:lang w:eastAsia="zh-CN"/>
              </w:rPr>
            </w:pPr>
            <w:r>
              <w:rPr>
                <w:rFonts w:hint="eastAsia" w:ascii="宋体" w:hAnsi="宋体" w:cs="宋体"/>
                <w:color w:val="000000"/>
                <w:szCs w:val="21"/>
                <w:lang w:val="en-US" w:eastAsia="zh-CN"/>
              </w:rPr>
              <w:t>水杨腈装置</w:t>
            </w:r>
          </w:p>
          <w:p>
            <w:pPr>
              <w:widowControl/>
              <w:jc w:val="center"/>
              <w:rPr>
                <w:rFonts w:hint="eastAsia" w:ascii="宋体" w:hAnsi="宋体" w:eastAsia="宋体" w:cs="宋体"/>
                <w:kern w:val="0"/>
                <w:sz w:val="18"/>
                <w:szCs w:val="18"/>
                <w:lang w:val="en-US" w:eastAsia="zh-CN"/>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V2044A</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lang w:val="en-US" w:eastAsia="zh-CN"/>
              </w:rPr>
              <w:t>一</w:t>
            </w:r>
            <w:r>
              <w:rPr>
                <w:rFonts w:hint="eastAsia"/>
                <w:sz w:val="18"/>
                <w:szCs w:val="18"/>
              </w:rPr>
              <w:t>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53"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V2044</w:t>
            </w:r>
            <w:r>
              <w:rPr>
                <w:rFonts w:hint="eastAsia" w:ascii="宋体" w:hAnsi="宋体" w:eastAsia="宋体" w:cs="宋体"/>
                <w:kern w:val="0"/>
                <w:sz w:val="18"/>
                <w:szCs w:val="18"/>
                <w:lang w:val="en-US" w:eastAsia="zh-CN"/>
              </w:rPr>
              <w:t>B</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lang w:val="en-US" w:eastAsia="zh-CN"/>
              </w:rPr>
              <w:t>二</w:t>
            </w:r>
            <w:r>
              <w:rPr>
                <w:rFonts w:hint="eastAsia"/>
                <w:sz w:val="18"/>
                <w:szCs w:val="18"/>
              </w:rPr>
              <w:t>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V2044</w:t>
            </w:r>
            <w:r>
              <w:rPr>
                <w:rFonts w:hint="eastAsia" w:ascii="宋体" w:hAnsi="宋体" w:eastAsia="宋体" w:cs="宋体"/>
                <w:kern w:val="0"/>
                <w:sz w:val="18"/>
                <w:szCs w:val="18"/>
                <w:lang w:val="en-US" w:eastAsia="zh-CN"/>
              </w:rPr>
              <w:t>C</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lang w:val="en-US" w:eastAsia="zh-CN"/>
              </w:rPr>
              <w:t>三</w:t>
            </w:r>
            <w:r>
              <w:rPr>
                <w:rFonts w:hint="eastAsia"/>
                <w:sz w:val="18"/>
                <w:szCs w:val="18"/>
              </w:rPr>
              <w:t>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V2044</w:t>
            </w:r>
            <w:r>
              <w:rPr>
                <w:rFonts w:hint="eastAsia" w:ascii="宋体" w:hAnsi="宋体" w:eastAsia="宋体" w:cs="宋体"/>
                <w:kern w:val="0"/>
                <w:sz w:val="18"/>
                <w:szCs w:val="18"/>
                <w:lang w:val="en-US" w:eastAsia="zh-CN"/>
              </w:rPr>
              <w:t>D</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四级碱循环槽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V2045</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碱废水槽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22</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2600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3120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56"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w:t>
            </w:r>
            <w:r>
              <w:rPr>
                <w:rFonts w:hint="eastAsia" w:ascii="宋体" w:hAnsi="宋体" w:eastAsia="宋体" w:cs="宋体"/>
                <w:kern w:val="0"/>
                <w:sz w:val="18"/>
                <w:szCs w:val="18"/>
                <w:lang w:val="en-US" w:eastAsia="zh-CN"/>
              </w:rPr>
              <w:t>6</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rPr>
              <w:t>碱配置槽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6.3</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1600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2550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碱液</w:t>
            </w:r>
          </w:p>
        </w:tc>
      </w:tr>
      <w:tr>
        <w:tblPrEx>
          <w:tblCellMar>
            <w:top w:w="0" w:type="dxa"/>
            <w:left w:w="108" w:type="dxa"/>
            <w:bottom w:w="0" w:type="dxa"/>
            <w:right w:w="108" w:type="dxa"/>
          </w:tblCellMar>
        </w:tblPrEx>
        <w:trPr>
          <w:trHeight w:val="314" w:hRule="atLeast"/>
        </w:trPr>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w:t>
            </w:r>
            <w:r>
              <w:rPr>
                <w:rFonts w:hint="eastAsia" w:ascii="宋体" w:hAnsi="宋体" w:eastAsia="宋体" w:cs="宋体"/>
                <w:kern w:val="0"/>
                <w:sz w:val="18"/>
                <w:szCs w:val="18"/>
                <w:lang w:val="en-US" w:eastAsia="zh-CN"/>
              </w:rPr>
              <w:t>7</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蒸汽冷凝水缓冲罐 </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1800</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1600</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30408</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蒸汽冷凝水</w:t>
            </w:r>
          </w:p>
        </w:tc>
      </w:tr>
      <w:tr>
        <w:tblPrEx>
          <w:tblCellMar>
            <w:top w:w="0" w:type="dxa"/>
            <w:left w:w="108" w:type="dxa"/>
            <w:bottom w:w="0" w:type="dxa"/>
            <w:right w:w="108" w:type="dxa"/>
          </w:tblCellMar>
        </w:tblPrEx>
        <w:trPr>
          <w:trHeight w:val="314" w:hRule="atLeast"/>
        </w:trPr>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7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0"/>
                <w:sz w:val="18"/>
                <w:szCs w:val="18"/>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X2005</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0"/>
                <w:sz w:val="18"/>
                <w:szCs w:val="18"/>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静态混合器</w:t>
            </w:r>
          </w:p>
        </w:tc>
        <w:tc>
          <w:tcPr>
            <w:tcW w:w="5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yellow"/>
                <w:u w:val="none"/>
                <w:lang w:val="en-US" w:eastAsia="zh-CN" w:bidi="ar"/>
              </w:rPr>
              <w:t>30408</w:t>
            </w:r>
          </w:p>
        </w:tc>
        <w:tc>
          <w:tcPr>
            <w:tcW w:w="8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蒸汽冷凝液/稀碱</w:t>
            </w:r>
          </w:p>
        </w:tc>
      </w:tr>
    </w:tbl>
    <w:p>
      <w:pPr>
        <w:pStyle w:val="24"/>
        <w:tabs>
          <w:tab w:val="left" w:pos="1376"/>
          <w:tab w:val="left" w:pos="1377"/>
        </w:tabs>
        <w:spacing w:before="82"/>
        <w:ind w:firstLine="420" w:firstLineChars="200"/>
        <w:rPr>
          <w:rFonts w:asciiTheme="minorEastAsia" w:hAnsiTheme="minorEastAsia" w:eastAsiaTheme="minorEastAsia"/>
          <w:spacing w:val="-3"/>
          <w:sz w:val="28"/>
          <w:szCs w:val="28"/>
          <w:lang w:eastAsia="zh-CN"/>
        </w:rPr>
      </w:pPr>
      <w:r>
        <w:rPr>
          <w:rFonts w:hint="eastAsia" w:ascii="宋体" w:hAnsi="宋体" w:cs="宋体"/>
          <w:color w:val="000000"/>
          <w:kern w:val="0"/>
          <w:sz w:val="21"/>
          <w:szCs w:val="21"/>
          <w:highlight w:val="none"/>
          <w:lang w:val="en-US" w:eastAsia="zh-CN" w:bidi="ar-SA"/>
        </w:rPr>
        <w:t>注</w:t>
      </w:r>
      <w:r>
        <w:rPr>
          <w:rFonts w:hint="eastAsia" w:cs="宋体"/>
          <w:color w:val="000000"/>
          <w:kern w:val="0"/>
          <w:sz w:val="21"/>
          <w:szCs w:val="21"/>
          <w:highlight w:val="none"/>
          <w:lang w:val="en-US" w:eastAsia="zh-CN" w:bidi="ar-SA"/>
        </w:rPr>
        <w:t>：</w:t>
      </w:r>
      <w:r>
        <w:rPr>
          <w:rFonts w:hint="eastAsia"/>
          <w:color w:val="000000"/>
          <w:sz w:val="21"/>
          <w:szCs w:val="21"/>
          <w:highlight w:val="none"/>
          <w:lang w:eastAsia="zh-CN"/>
        </w:rPr>
        <w:t>严格按照《请购文件附件1：</w:t>
      </w:r>
      <w:r>
        <w:rPr>
          <w:rFonts w:hint="eastAsia"/>
          <w:color w:val="000000"/>
          <w:sz w:val="21"/>
          <w:szCs w:val="21"/>
          <w:highlight w:val="none"/>
          <w:lang w:val="en-US" w:eastAsia="zh-CN"/>
        </w:rPr>
        <w:t>设备参数表</w:t>
      </w:r>
      <w:r>
        <w:rPr>
          <w:rFonts w:hint="eastAsia"/>
          <w:color w:val="000000"/>
          <w:sz w:val="21"/>
          <w:szCs w:val="21"/>
          <w:highlight w:val="none"/>
          <w:lang w:eastAsia="zh-CN"/>
        </w:rPr>
        <w:t>》和相应规范、标准</w:t>
      </w:r>
      <w:r>
        <w:rPr>
          <w:rFonts w:hint="eastAsia"/>
          <w:color w:val="000000"/>
          <w:sz w:val="21"/>
          <w:szCs w:val="21"/>
          <w:highlight w:val="none"/>
          <w:lang w:val="en-US" w:eastAsia="zh-CN"/>
        </w:rPr>
        <w:t>进行设计</w:t>
      </w:r>
      <w:r>
        <w:rPr>
          <w:rFonts w:hint="eastAsia"/>
          <w:color w:val="000000"/>
          <w:sz w:val="21"/>
          <w:szCs w:val="21"/>
          <w:highlight w:val="none"/>
          <w:lang w:eastAsia="zh-CN"/>
        </w:rPr>
        <w:t>制造，其中设备零部件、管口方位和尺寸以设计院最终版图纸为准。</w:t>
      </w:r>
    </w:p>
    <w:p>
      <w:pPr>
        <w:spacing w:after="156" w:afterLines="50"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具体要求详见《</w:t>
      </w:r>
      <w:r>
        <w:rPr>
          <w:rFonts w:hint="eastAsia" w:ascii="宋体" w:hAnsi="宋体" w:cs="宋体"/>
          <w:color w:val="000000"/>
          <w:kern w:val="0"/>
          <w:sz w:val="21"/>
          <w:szCs w:val="21"/>
          <w:highlight w:val="none"/>
          <w:lang w:val="en-US" w:eastAsia="zh-CN" w:bidi="ar-SA"/>
        </w:rPr>
        <w:t>钢制</w:t>
      </w:r>
      <w:r>
        <w:rPr>
          <w:rFonts w:hint="eastAsia" w:ascii="宋体" w:hAnsi="宋体" w:eastAsia="宋体" w:cs="宋体"/>
          <w:color w:val="000000"/>
          <w:kern w:val="0"/>
          <w:sz w:val="21"/>
          <w:szCs w:val="21"/>
          <w:highlight w:val="none"/>
          <w:lang w:val="en-US" w:eastAsia="zh-CN" w:bidi="ar-SA"/>
        </w:rPr>
        <w:t>设备请购文件》。</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询价范围及要求</w:t>
      </w:r>
    </w:p>
    <w:p>
      <w:pPr>
        <w:pStyle w:val="24"/>
        <w:tabs>
          <w:tab w:val="left" w:pos="1029"/>
          <w:tab w:val="left" w:pos="1031"/>
        </w:tabs>
        <w:spacing w:before="201" w:line="400" w:lineRule="atLeast"/>
        <w:ind w:firstLine="420" w:firstLineChars="200"/>
        <w:rPr>
          <w:color w:val="000000"/>
          <w:kern w:val="1"/>
          <w:sz w:val="21"/>
          <w:lang w:eastAsia="zh-CN"/>
        </w:rPr>
      </w:pPr>
      <w:r>
        <w:rPr>
          <w:rFonts w:hint="eastAsia"/>
          <w:color w:val="000000"/>
          <w:kern w:val="1"/>
          <w:sz w:val="21"/>
          <w:lang w:eastAsia="zh-CN"/>
        </w:rPr>
        <w:t>1.报价人供货及工作范围包括但不限于以下内容：</w:t>
      </w:r>
    </w:p>
    <w:p>
      <w:pPr>
        <w:pStyle w:val="24"/>
        <w:tabs>
          <w:tab w:val="left" w:pos="1233"/>
        </w:tabs>
        <w:spacing w:line="400" w:lineRule="atLeast"/>
        <w:ind w:firstLine="420" w:firstLineChars="200"/>
        <w:rPr>
          <w:rFonts w:hint="default"/>
          <w:color w:val="000000"/>
          <w:sz w:val="21"/>
          <w:szCs w:val="21"/>
          <w:highlight w:val="none"/>
          <w:lang w:val="en-US" w:eastAsia="zh-CN"/>
        </w:rPr>
      </w:pPr>
      <w:r>
        <w:rPr>
          <w:rFonts w:hint="eastAsia"/>
          <w:color w:val="000000"/>
          <w:sz w:val="21"/>
          <w:szCs w:val="21"/>
          <w:highlight w:val="none"/>
          <w:lang w:eastAsia="zh-CN"/>
        </w:rPr>
        <w:t>报价人负责二苯甲酮装置柔性改造项目钢制设备本体、部件及其附件、备品备件（详见请购文件）的设计、材料认证、设备制造、供货、试验、检验、包装、运输、现场指导安装调试、人员培训和图纸资料等。</w:t>
      </w:r>
      <w:r>
        <w:rPr>
          <w:rFonts w:hint="eastAsia"/>
          <w:color w:val="000000"/>
          <w:sz w:val="21"/>
          <w:szCs w:val="21"/>
          <w:highlight w:val="none"/>
          <w:lang w:val="en-US" w:eastAsia="zh-CN"/>
        </w:rPr>
        <w:t>报价人须</w:t>
      </w:r>
      <w:r>
        <w:rPr>
          <w:rFonts w:hint="eastAsia"/>
          <w:color w:val="000000"/>
          <w:sz w:val="21"/>
          <w:szCs w:val="21"/>
          <w:highlight w:val="yellow"/>
          <w:lang w:val="en-US" w:eastAsia="zh-CN"/>
        </w:rPr>
        <w:t>配合询价人指定的设计院完成“条件”确认。</w:t>
      </w:r>
    </w:p>
    <w:p>
      <w:pPr>
        <w:adjustRightInd w:val="0"/>
        <w:spacing w:line="400" w:lineRule="atLeast"/>
        <w:ind w:firstLine="420" w:firstLineChars="200"/>
        <w:rPr>
          <w:rFonts w:hint="eastAsia" w:ascii="宋体" w:hAnsi="宋体" w:cs="宋体"/>
          <w:color w:val="auto"/>
          <w:highlight w:val="none"/>
        </w:rPr>
      </w:pPr>
      <w:r>
        <w:rPr>
          <w:rFonts w:hint="eastAsia" w:ascii="宋体" w:hAnsi="宋体" w:cs="宋体"/>
          <w:color w:val="000000"/>
          <w:highlight w:val="none"/>
        </w:rPr>
        <w:t>2.工期：</w:t>
      </w:r>
      <w:r>
        <w:rPr>
          <w:rFonts w:hint="eastAsia" w:ascii="宋体" w:hAnsi="宋体" w:cs="宋体"/>
          <w:color w:val="000000"/>
          <w:highlight w:val="yellow"/>
          <w:lang w:val="en-US" w:eastAsia="zh-CN"/>
        </w:rPr>
        <w:t>合同签订后5个工作日内</w:t>
      </w:r>
      <w:r>
        <w:rPr>
          <w:rFonts w:hint="eastAsia" w:ascii="宋体" w:hAnsi="宋体" w:cs="宋体"/>
          <w:color w:val="000000"/>
          <w:highlight w:val="none"/>
        </w:rPr>
        <w:t>提供设计图纸供询价人确认，图纸确认后</w:t>
      </w:r>
      <w:r>
        <w:rPr>
          <w:rFonts w:hint="eastAsia" w:ascii="宋体" w:hAnsi="宋体" w:cs="宋体"/>
          <w:color w:val="000000"/>
          <w:highlight w:val="none"/>
          <w:lang w:val="en-US" w:eastAsia="zh-CN"/>
        </w:rPr>
        <w:t>70</w:t>
      </w:r>
      <w:r>
        <w:rPr>
          <w:rFonts w:hint="eastAsia" w:ascii="宋体" w:hAnsi="宋体" w:cs="宋体"/>
          <w:color w:val="000000"/>
          <w:kern w:val="0"/>
          <w:sz w:val="22"/>
          <w:highlight w:val="none"/>
        </w:rPr>
        <w:t>个自然日</w:t>
      </w:r>
      <w:r>
        <w:rPr>
          <w:rFonts w:hint="eastAsia" w:ascii="宋体" w:hAnsi="宋体" w:cs="宋体"/>
          <w:color w:val="000000"/>
          <w:highlight w:val="none"/>
        </w:rPr>
        <w:t>内将设备运送至询价人指定现场。</w:t>
      </w:r>
      <w:r>
        <w:rPr>
          <w:rFonts w:hint="eastAsia" w:ascii="宋体" w:hAnsi="宋体" w:cs="宋体"/>
          <w:color w:val="auto"/>
          <w:highlight w:val="none"/>
        </w:rPr>
        <w:t>总工期不得超过</w:t>
      </w:r>
      <w:r>
        <w:rPr>
          <w:rFonts w:hint="eastAsia" w:ascii="宋体" w:hAnsi="宋体" w:cs="宋体"/>
          <w:color w:val="auto"/>
          <w:highlight w:val="none"/>
          <w:lang w:val="en-US" w:eastAsia="zh-CN"/>
        </w:rPr>
        <w:t>90</w:t>
      </w:r>
      <w:r>
        <w:rPr>
          <w:rFonts w:hint="eastAsia" w:ascii="宋体" w:hAnsi="宋体" w:cs="宋体"/>
          <w:color w:val="auto"/>
          <w:highlight w:val="none"/>
        </w:rPr>
        <w:t>个自然日（询价人收到图纸后的确认反馈时间每次不得超过3个自然日）。</w:t>
      </w:r>
    </w:p>
    <w:p>
      <w:pPr>
        <w:adjustRightInd w:val="0"/>
        <w:spacing w:line="400" w:lineRule="atLeast"/>
        <w:ind w:firstLine="420" w:firstLineChars="200"/>
        <w:rPr>
          <w:rFonts w:ascii="宋体" w:hAnsi="宋体" w:cs="宋体"/>
          <w:color w:val="000000"/>
        </w:rPr>
      </w:pPr>
      <w:r>
        <w:rPr>
          <w:rFonts w:hint="eastAsia" w:ascii="宋体" w:hAnsi="宋体" w:cs="宋体"/>
          <w:color w:val="000000"/>
        </w:rPr>
        <w:t>3.质保期为设备性能考核合格之日起12个月。</w:t>
      </w:r>
    </w:p>
    <w:p>
      <w:pPr>
        <w:adjustRightInd w:val="0"/>
        <w:spacing w:line="400" w:lineRule="atLeast"/>
        <w:ind w:firstLine="420" w:firstLineChars="200"/>
        <w:rPr>
          <w:rFonts w:ascii="宋体" w:hAnsi="宋体"/>
          <w:b/>
          <w:color w:val="000000"/>
          <w:sz w:val="24"/>
          <w:szCs w:val="24"/>
          <w:highlight w:val="yellow"/>
        </w:rPr>
      </w:pPr>
      <w:r>
        <w:rPr>
          <w:rFonts w:hint="eastAsia" w:ascii="宋体" w:hAnsi="宋体" w:cs="宋体"/>
          <w:color w:val="000000"/>
        </w:rPr>
        <w:t>4.交货地点：重庆市长寿经济技术开发区询价人指定地点。</w:t>
      </w:r>
    </w:p>
    <w:p>
      <w:pPr>
        <w:adjustRightInd w:val="0"/>
        <w:spacing w:line="360" w:lineRule="auto"/>
        <w:rPr>
          <w:rFonts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 xml:space="preserve">. </w:t>
      </w:r>
      <w:r>
        <w:rPr>
          <w:rFonts w:hint="eastAsia" w:ascii="宋体" w:hAnsi="宋体"/>
          <w:b/>
          <w:color w:val="000000"/>
          <w:sz w:val="24"/>
          <w:szCs w:val="24"/>
        </w:rPr>
        <w:t>报价人资格和业绩要求：</w:t>
      </w:r>
    </w:p>
    <w:p>
      <w:pPr>
        <w:adjustRightInd w:val="0"/>
        <w:spacing w:line="360" w:lineRule="auto"/>
        <w:ind w:firstLine="420" w:firstLineChars="200"/>
        <w:rPr>
          <w:rFonts w:ascii="宋体" w:hAnsi="宋体" w:cs="宋体"/>
          <w:color w:val="000000"/>
        </w:rPr>
      </w:pPr>
      <w:r>
        <w:rPr>
          <w:rFonts w:hint="eastAsia" w:ascii="宋体" w:hAnsi="宋体" w:cs="宋体"/>
          <w:color w:val="000000"/>
        </w:rPr>
        <w:t>本次询价采购实行资格后审，报价人应同时满足下列资格条件、业绩和要求：</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报价人需提供法定代表人授权书；统一社会信用代码证（营业执照）复印件；报价人/供货厂商的其他资质。</w:t>
      </w:r>
    </w:p>
    <w:p>
      <w:pPr>
        <w:pStyle w:val="24"/>
        <w:numPr>
          <w:ilvl w:val="0"/>
          <w:numId w:val="2"/>
        </w:numPr>
        <w:tabs>
          <w:tab w:val="left" w:pos="1233"/>
        </w:tabs>
        <w:spacing w:before="11"/>
        <w:ind w:firstLine="420" w:firstLineChars="200"/>
        <w:rPr>
          <w:color w:val="000000"/>
          <w:kern w:val="1"/>
          <w:sz w:val="21"/>
          <w:highlight w:val="none"/>
          <w:lang w:eastAsia="zh-CN"/>
        </w:rPr>
      </w:pPr>
      <w:r>
        <w:rPr>
          <w:rFonts w:hint="eastAsia"/>
          <w:color w:val="000000"/>
          <w:kern w:val="1"/>
          <w:sz w:val="21"/>
          <w:highlight w:val="none"/>
          <w:lang w:eastAsia="zh-CN"/>
        </w:rPr>
        <w:t>报价人需为钢制设备制造厂商，具备</w:t>
      </w:r>
      <w:r>
        <w:rPr>
          <w:rFonts w:hint="eastAsia"/>
          <w:color w:val="000000"/>
          <w:kern w:val="1"/>
          <w:sz w:val="21"/>
          <w:highlight w:val="none"/>
          <w:lang w:val="en-US" w:eastAsia="zh-CN"/>
        </w:rPr>
        <w:t>压力容器D级及以上的</w:t>
      </w:r>
      <w:r>
        <w:rPr>
          <w:rFonts w:hint="eastAsia"/>
          <w:color w:val="FF0000"/>
          <w:kern w:val="1"/>
          <w:sz w:val="21"/>
          <w:highlight w:val="none"/>
          <w:lang w:eastAsia="zh-CN"/>
        </w:rPr>
        <w:t>设计及制造</w:t>
      </w:r>
      <w:r>
        <w:rPr>
          <w:rFonts w:hint="eastAsia"/>
          <w:color w:val="000000"/>
          <w:kern w:val="1"/>
          <w:sz w:val="21"/>
          <w:highlight w:val="none"/>
          <w:lang w:val="en-US" w:eastAsia="zh-CN"/>
        </w:rPr>
        <w:t>资质。</w:t>
      </w:r>
    </w:p>
    <w:p>
      <w:pPr>
        <w:pStyle w:val="24"/>
        <w:numPr>
          <w:ilvl w:val="0"/>
          <w:numId w:val="2"/>
        </w:numPr>
        <w:tabs>
          <w:tab w:val="left" w:pos="1233"/>
        </w:tabs>
        <w:spacing w:before="11"/>
        <w:ind w:firstLine="420" w:firstLineChars="200"/>
        <w:rPr>
          <w:color w:val="000000"/>
          <w:kern w:val="1"/>
          <w:sz w:val="21"/>
          <w:highlight w:val="none"/>
          <w:lang w:eastAsia="zh-CN"/>
        </w:rPr>
      </w:pPr>
      <w:r>
        <w:rPr>
          <w:rFonts w:hint="eastAsia"/>
          <w:color w:val="000000"/>
          <w:kern w:val="1"/>
          <w:sz w:val="21"/>
          <w:highlight w:val="none"/>
          <w:lang w:eastAsia="zh-CN"/>
        </w:rPr>
        <w:t>报价人从20</w:t>
      </w:r>
      <w:r>
        <w:rPr>
          <w:rFonts w:hint="eastAsia"/>
          <w:color w:val="000000"/>
          <w:kern w:val="1"/>
          <w:sz w:val="21"/>
          <w:highlight w:val="none"/>
          <w:lang w:val="en-US" w:eastAsia="zh-CN"/>
        </w:rPr>
        <w:t>21</w:t>
      </w:r>
      <w:r>
        <w:rPr>
          <w:rFonts w:hint="eastAsia"/>
          <w:color w:val="000000"/>
          <w:kern w:val="1"/>
          <w:sz w:val="21"/>
          <w:highlight w:val="none"/>
          <w:lang w:eastAsia="zh-CN"/>
        </w:rPr>
        <w:t>年1月1日至今，至少有2个（或以上）</w:t>
      </w:r>
      <w:r>
        <w:rPr>
          <w:rFonts w:hint="eastAsia"/>
          <w:color w:val="000000"/>
          <w:kern w:val="1"/>
          <w:sz w:val="21"/>
          <w:highlight w:val="none"/>
          <w:lang w:val="en-US" w:eastAsia="zh-CN"/>
        </w:rPr>
        <w:t>钢制</w:t>
      </w:r>
      <w:r>
        <w:rPr>
          <w:rFonts w:hint="eastAsia"/>
          <w:color w:val="000000"/>
          <w:kern w:val="1"/>
          <w:sz w:val="21"/>
          <w:highlight w:val="none"/>
          <w:lang w:eastAsia="zh-CN"/>
        </w:rPr>
        <w:t>设备的</w:t>
      </w:r>
      <w:r>
        <w:rPr>
          <w:rFonts w:hint="eastAsia"/>
          <w:color w:val="FF0000"/>
          <w:kern w:val="1"/>
          <w:sz w:val="21"/>
          <w:highlight w:val="none"/>
          <w:lang w:eastAsia="zh-CN"/>
        </w:rPr>
        <w:t>设计及制造</w:t>
      </w:r>
      <w:r>
        <w:rPr>
          <w:rFonts w:hint="eastAsia"/>
          <w:color w:val="000000"/>
          <w:kern w:val="1"/>
          <w:sz w:val="21"/>
          <w:highlight w:val="none"/>
          <w:lang w:eastAsia="zh-CN"/>
        </w:rPr>
        <w:t>业绩。（注：业绩证明材料须提供合同复印件并加盖公章）</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 xml:space="preserve">本项目不允许转包，不接受联合体投标。                                                                                                                                                 </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报价人无不良信用记录。</w:t>
      </w:r>
    </w:p>
    <w:p>
      <w:pPr>
        <w:spacing w:line="360" w:lineRule="auto"/>
        <w:rPr>
          <w:rFonts w:ascii="宋体" w:hAnsi="宋体"/>
          <w:b/>
          <w:sz w:val="24"/>
          <w:szCs w:val="24"/>
        </w:rPr>
      </w:pPr>
      <w:bookmarkStart w:id="5" w:name="_Toc335156404"/>
      <w:bookmarkStart w:id="6" w:name="_Toc380154251"/>
      <w:r>
        <w:rPr>
          <w:rFonts w:hint="eastAsia" w:ascii="宋体" w:hAnsi="宋体"/>
          <w:b/>
          <w:sz w:val="24"/>
          <w:szCs w:val="24"/>
        </w:rPr>
        <w:t>四、</w:t>
      </w:r>
      <w:bookmarkEnd w:id="5"/>
      <w:bookmarkEnd w:id="6"/>
      <w:r>
        <w:rPr>
          <w:rFonts w:hint="eastAsia" w:ascii="宋体" w:hAnsi="宋体"/>
          <w:b/>
          <w:sz w:val="24"/>
          <w:szCs w:val="24"/>
        </w:rPr>
        <w:t>投标保证金</w:t>
      </w:r>
    </w:p>
    <w:p>
      <w:pPr>
        <w:spacing w:line="360" w:lineRule="auto"/>
        <w:ind w:firstLine="315" w:firstLineChars="150"/>
        <w:rPr>
          <w:rFonts w:ascii="宋体" w:hAnsi="宋体" w:cs="宋体"/>
        </w:rPr>
      </w:pPr>
      <w:r>
        <w:rPr>
          <w:rFonts w:hint="eastAsia" w:ascii="宋体" w:hAnsi="宋体" w:cs="宋体"/>
        </w:rPr>
        <w:t>参与本次询价采购的报价人需提前向询价人缴纳投标保证金，以电汇形式交纳投标保证金：</w:t>
      </w:r>
    </w:p>
    <w:p>
      <w:pPr>
        <w:spacing w:line="360" w:lineRule="auto"/>
        <w:ind w:firstLine="315" w:firstLineChars="150"/>
        <w:rPr>
          <w:rFonts w:ascii="宋体" w:hAnsi="宋体" w:cs="宋体"/>
        </w:rPr>
      </w:pPr>
      <w:r>
        <w:rPr>
          <w:rFonts w:hint="eastAsia" w:ascii="宋体" w:hAnsi="宋体" w:cs="宋体"/>
        </w:rPr>
        <w:t>1、投标保证金交款形式及要求：报价人从企业的基本账户（开户行）在询价截止时间前通过汇方式直接划付至询价人指定的投标保证金账户。若询价截止时间延期，则投标保证金提交的截止时间和投标截止时间应当保持一致。不满足上述要求的投标保证金无效。报价人自行考虑汇入时间风险，如同城汇入、异地汇入、跨行汇入的时间要求。</w:t>
      </w:r>
    </w:p>
    <w:p>
      <w:pPr>
        <w:spacing w:line="360" w:lineRule="auto"/>
        <w:ind w:firstLine="315" w:firstLineChars="150"/>
        <w:rPr>
          <w:rFonts w:ascii="宋体" w:hAnsi="宋体" w:cs="宋体"/>
        </w:rPr>
      </w:pPr>
      <w:r>
        <w:rPr>
          <w:rFonts w:hint="eastAsia" w:ascii="宋体" w:hAnsi="宋体" w:cs="宋体"/>
        </w:rPr>
        <w:t>2、以电汇形式提交投标保证金的金额：2万元整（人民币）。</w:t>
      </w:r>
    </w:p>
    <w:p>
      <w:pPr>
        <w:spacing w:line="360" w:lineRule="auto"/>
        <w:ind w:firstLine="315" w:firstLineChars="150"/>
        <w:rPr>
          <w:rFonts w:ascii="宋体" w:hAnsi="宋体" w:cs="宋体"/>
        </w:rPr>
      </w:pPr>
      <w:r>
        <w:rPr>
          <w:rFonts w:hint="eastAsia" w:ascii="宋体" w:hAnsi="宋体" w:cs="宋体"/>
        </w:rPr>
        <w:t>3、比选人应当在中标通知书发出后10个工作日内将中标通知书和保证金退还至未中标的报价人的指定账户。中选单位投标保证金在合同签订</w:t>
      </w:r>
      <w:r>
        <w:rPr>
          <w:rFonts w:hint="eastAsia" w:ascii="宋体" w:hAnsi="宋体" w:cs="宋体"/>
          <w:highlight w:val="yellow"/>
        </w:rPr>
        <w:t>且完成设计图纸确认</w:t>
      </w:r>
      <w:r>
        <w:rPr>
          <w:rFonts w:hint="eastAsia" w:ascii="宋体" w:hAnsi="宋体" w:cs="宋体"/>
        </w:rPr>
        <w:t>后退还至中选单位指定账户。</w:t>
      </w:r>
    </w:p>
    <w:p>
      <w:pPr>
        <w:spacing w:line="360" w:lineRule="auto"/>
        <w:ind w:firstLine="315" w:firstLineChars="150"/>
        <w:rPr>
          <w:rFonts w:ascii="宋体" w:hAnsi="宋体" w:cs="宋体"/>
        </w:rPr>
      </w:pPr>
      <w:r>
        <w:rPr>
          <w:rFonts w:hint="eastAsia" w:ascii="宋体" w:hAnsi="宋体" w:cs="宋体"/>
        </w:rPr>
        <w:t>4、投标保证金账户：</w:t>
      </w:r>
    </w:p>
    <w:p>
      <w:pPr>
        <w:spacing w:line="360" w:lineRule="auto"/>
        <w:ind w:firstLine="315" w:firstLineChars="150"/>
        <w:rPr>
          <w:rFonts w:ascii="宋体" w:hAnsi="宋体" w:cs="宋体"/>
        </w:rPr>
      </w:pPr>
      <w:r>
        <w:rPr>
          <w:rFonts w:hint="eastAsia" w:ascii="宋体" w:hAnsi="宋体" w:cs="宋体"/>
        </w:rPr>
        <w:t>账户名称：重庆长风化学工业有限公司</w:t>
      </w:r>
    </w:p>
    <w:p>
      <w:pPr>
        <w:spacing w:line="360" w:lineRule="auto"/>
        <w:ind w:firstLine="315" w:firstLineChars="150"/>
        <w:rPr>
          <w:rFonts w:ascii="宋体" w:hAnsi="宋体" w:cs="宋体"/>
        </w:rPr>
      </w:pPr>
      <w:r>
        <w:rPr>
          <w:rFonts w:hint="eastAsia" w:ascii="宋体" w:hAnsi="宋体" w:cs="宋体"/>
        </w:rPr>
        <w:t>开户行：农行重庆长寿支行营业部</w:t>
      </w:r>
    </w:p>
    <w:p>
      <w:pPr>
        <w:spacing w:line="360" w:lineRule="auto"/>
        <w:ind w:firstLine="315" w:firstLineChars="150"/>
        <w:rPr>
          <w:rFonts w:ascii="宋体" w:hAnsi="宋体" w:cs="宋体"/>
        </w:rPr>
      </w:pPr>
      <w:r>
        <w:rPr>
          <w:rFonts w:hint="eastAsia" w:ascii="宋体" w:hAnsi="宋体" w:cs="宋体"/>
        </w:rPr>
        <w:t xml:space="preserve">账  号：31130101040006727 </w:t>
      </w:r>
    </w:p>
    <w:p>
      <w:pPr>
        <w:pStyle w:val="24"/>
        <w:tabs>
          <w:tab w:val="left" w:pos="1233"/>
        </w:tabs>
        <w:spacing w:before="11"/>
        <w:rPr>
          <w:color w:val="000000"/>
          <w:kern w:val="1"/>
          <w:sz w:val="21"/>
          <w:lang w:eastAsia="zh-CN"/>
        </w:rPr>
      </w:pPr>
    </w:p>
    <w:bookmarkEnd w:id="2"/>
    <w:bookmarkEnd w:id="3"/>
    <w:bookmarkEnd w:id="4"/>
    <w:p>
      <w:pPr>
        <w:spacing w:line="360" w:lineRule="auto"/>
        <w:rPr>
          <w:rFonts w:ascii="宋体" w:hAnsi="宋体"/>
          <w:b/>
          <w:color w:val="000000"/>
          <w:sz w:val="24"/>
          <w:szCs w:val="24"/>
        </w:rPr>
      </w:pPr>
      <w:bookmarkStart w:id="7" w:name="_Toc380154252"/>
      <w:bookmarkStart w:id="8" w:name="_Toc335156406"/>
      <w:r>
        <w:rPr>
          <w:rFonts w:hint="eastAsia" w:ascii="宋体" w:hAnsi="宋体"/>
          <w:b/>
          <w:color w:val="000000"/>
          <w:sz w:val="24"/>
          <w:szCs w:val="24"/>
        </w:rPr>
        <w:t>五、报价书的递交</w:t>
      </w:r>
      <w:bookmarkEnd w:id="7"/>
    </w:p>
    <w:p>
      <w:pPr>
        <w:spacing w:line="360" w:lineRule="auto"/>
        <w:ind w:firstLine="315" w:firstLineChars="150"/>
        <w:rPr>
          <w:rFonts w:ascii="宋体" w:hAnsi="宋体" w:cs="宋体"/>
          <w:color w:val="000000"/>
        </w:rPr>
      </w:pPr>
      <w:r>
        <w:rPr>
          <w:rFonts w:hint="eastAsia" w:ascii="宋体" w:hAnsi="宋体" w:cs="宋体"/>
          <w:color w:val="000000"/>
        </w:rPr>
        <w:t>1、有意向参与本项目的制作单位，请将报价文件密封完好，并在密封封口处加盖公司公章，于</w:t>
      </w:r>
      <w:r>
        <w:rPr>
          <w:rFonts w:hint="eastAsia" w:ascii="宋体" w:hAnsi="宋体" w:cs="宋体"/>
          <w:color w:val="000000"/>
          <w:u w:val="single"/>
        </w:rPr>
        <w:t>2024</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u w:val="single"/>
          <w:lang w:val="en-US" w:eastAsia="zh-CN"/>
        </w:rPr>
        <w:t>5</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u w:val="single"/>
          <w:lang w:val="en-US" w:eastAsia="zh-CN"/>
        </w:rPr>
        <w:t>29</w:t>
      </w:r>
      <w:r>
        <w:rPr>
          <w:rFonts w:hint="eastAsia" w:ascii="宋体" w:hAnsi="宋体" w:cs="宋体"/>
          <w:color w:val="000000"/>
          <w:u w:val="single"/>
        </w:rPr>
        <w:t xml:space="preserve"> </w:t>
      </w:r>
      <w:r>
        <w:rPr>
          <w:rFonts w:hint="eastAsia" w:ascii="宋体" w:hAnsi="宋体" w:cs="宋体"/>
          <w:color w:val="000000"/>
        </w:rPr>
        <w:t>日1</w:t>
      </w:r>
      <w:r>
        <w:rPr>
          <w:rFonts w:hint="eastAsia" w:ascii="宋体" w:hAnsi="宋体" w:cs="宋体"/>
          <w:color w:val="000000"/>
          <w:lang w:val="en-US" w:eastAsia="zh-CN"/>
        </w:rPr>
        <w:t>7</w:t>
      </w:r>
      <w:r>
        <w:rPr>
          <w:rFonts w:hint="eastAsia" w:ascii="宋体" w:hAnsi="宋体" w:cs="宋体"/>
          <w:color w:val="000000"/>
        </w:rPr>
        <w:t>时00分前以快递形式或专人派送的方式送达，地点为：重庆长风化学工业有限公司供应处。</w:t>
      </w:r>
    </w:p>
    <w:p>
      <w:pPr>
        <w:spacing w:line="360" w:lineRule="auto"/>
        <w:ind w:firstLine="315" w:firstLineChars="150"/>
        <w:rPr>
          <w:rFonts w:ascii="宋体" w:hAnsi="宋体" w:cs="宋体"/>
          <w:color w:val="000000"/>
        </w:rPr>
      </w:pPr>
      <w:r>
        <w:rPr>
          <w:rFonts w:hint="eastAsia" w:ascii="宋体" w:hAnsi="宋体" w:cs="宋体"/>
          <w:color w:val="000000"/>
        </w:rPr>
        <w:t xml:space="preserve">2、逾期送达的或者未送达指定地点的报价书，业主单位将不予受理。 </w:t>
      </w:r>
    </w:p>
    <w:bookmarkEnd w:id="8"/>
    <w:p>
      <w:pPr>
        <w:spacing w:line="360" w:lineRule="auto"/>
        <w:rPr>
          <w:rFonts w:ascii="宋体" w:hAnsi="宋体"/>
          <w:b/>
          <w:color w:val="000000"/>
          <w:sz w:val="24"/>
          <w:szCs w:val="24"/>
        </w:rPr>
      </w:pPr>
      <w:bookmarkStart w:id="9" w:name="_Toc224103305"/>
      <w:bookmarkStart w:id="10" w:name="_Toc317837575"/>
      <w:bookmarkStart w:id="11" w:name="_Toc380154253"/>
      <w:bookmarkStart w:id="12" w:name="_Toc380154257"/>
      <w:r>
        <w:rPr>
          <w:rFonts w:hint="eastAsia" w:ascii="宋体" w:hAnsi="宋体"/>
          <w:b/>
          <w:color w:val="000000"/>
          <w:sz w:val="24"/>
          <w:szCs w:val="24"/>
        </w:rPr>
        <w:t>六、联系方式</w:t>
      </w:r>
      <w:bookmarkEnd w:id="9"/>
      <w:bookmarkEnd w:id="10"/>
      <w:bookmarkEnd w:id="11"/>
      <w:r>
        <w:rPr>
          <w:rFonts w:hint="eastAsia" w:ascii="宋体" w:hAnsi="宋体"/>
          <w:b/>
          <w:color w:val="000000"/>
          <w:sz w:val="24"/>
          <w:szCs w:val="24"/>
        </w:rPr>
        <w:t>：</w:t>
      </w:r>
    </w:p>
    <w:p>
      <w:pPr>
        <w:spacing w:line="360" w:lineRule="auto"/>
        <w:ind w:firstLine="315" w:firstLineChars="150"/>
        <w:rPr>
          <w:rFonts w:ascii="宋体" w:hAnsi="宋体" w:cs="宋体"/>
          <w:color w:val="000000"/>
        </w:rPr>
      </w:pPr>
      <w:r>
        <w:rPr>
          <w:rFonts w:hint="eastAsia" w:ascii="宋体" w:hAnsi="宋体" w:cs="宋体"/>
          <w:color w:val="000000"/>
        </w:rPr>
        <w:t>业    主：重庆长风化学工业有限公司</w:t>
      </w:r>
    </w:p>
    <w:p>
      <w:pPr>
        <w:spacing w:line="360" w:lineRule="auto"/>
        <w:ind w:firstLine="315" w:firstLineChars="150"/>
        <w:rPr>
          <w:rFonts w:ascii="宋体" w:hAnsi="宋体" w:cs="宋体"/>
          <w:color w:val="000000"/>
        </w:rPr>
      </w:pPr>
      <w:r>
        <w:rPr>
          <w:rFonts w:hint="eastAsia" w:ascii="宋体" w:hAnsi="宋体" w:cs="宋体"/>
          <w:color w:val="000000"/>
        </w:rPr>
        <w:t>地    址：重庆市长寿经开区化北二路7号</w:t>
      </w:r>
    </w:p>
    <w:p>
      <w:pPr>
        <w:spacing w:line="360" w:lineRule="auto"/>
        <w:ind w:firstLine="315" w:firstLineChars="150"/>
        <w:rPr>
          <w:rFonts w:ascii="宋体" w:hAnsi="宋体" w:cs="宋体"/>
          <w:color w:val="000000"/>
        </w:rPr>
      </w:pPr>
      <w:r>
        <w:rPr>
          <w:rFonts w:hint="eastAsia" w:ascii="宋体" w:hAnsi="宋体" w:cs="宋体"/>
          <w:color w:val="000000"/>
        </w:rPr>
        <w:t>联 系 人：江燕</w:t>
      </w:r>
    </w:p>
    <w:p>
      <w:pPr>
        <w:spacing w:line="360" w:lineRule="auto"/>
        <w:ind w:firstLine="315" w:firstLineChars="150"/>
        <w:rPr>
          <w:rFonts w:ascii="宋体" w:hAnsi="宋体" w:cs="宋体"/>
          <w:color w:val="000000"/>
        </w:rPr>
      </w:pPr>
      <w:r>
        <w:rPr>
          <w:rFonts w:hint="eastAsia" w:ascii="宋体" w:hAnsi="宋体" w:cs="宋体"/>
          <w:color w:val="000000"/>
        </w:rPr>
        <w:t>电    话：13399829876</w:t>
      </w:r>
    </w:p>
    <w:p>
      <w:pPr>
        <w:spacing w:line="360" w:lineRule="auto"/>
        <w:rPr>
          <w:rFonts w:ascii="宋体" w:hAnsi="宋体"/>
          <w:b/>
          <w:color w:val="000000"/>
          <w:sz w:val="24"/>
          <w:szCs w:val="24"/>
        </w:rPr>
      </w:pPr>
      <w:r>
        <w:rPr>
          <w:rFonts w:hint="eastAsia" w:ascii="宋体" w:hAnsi="宋体"/>
          <w:b/>
          <w:color w:val="000000"/>
          <w:sz w:val="24"/>
          <w:szCs w:val="24"/>
        </w:rPr>
        <w:t>七、其它事项：</w:t>
      </w:r>
    </w:p>
    <w:p>
      <w:pPr>
        <w:spacing w:line="360" w:lineRule="auto"/>
        <w:ind w:firstLine="316" w:firstLineChars="150"/>
        <w:rPr>
          <w:rFonts w:ascii="宋体" w:hAnsi="宋体" w:cs="宋体"/>
          <w:b/>
          <w:color w:val="000000"/>
        </w:rPr>
      </w:pPr>
      <w:bookmarkStart w:id="13" w:name="_Toc339452624"/>
      <w:bookmarkStart w:id="14" w:name="_Toc380154254"/>
      <w:bookmarkStart w:id="15" w:name="_Toc346819854"/>
      <w:r>
        <w:rPr>
          <w:rFonts w:ascii="宋体" w:hAnsi="宋体" w:cs="宋体"/>
          <w:b/>
          <w:color w:val="000000"/>
        </w:rPr>
        <w:t>1</w:t>
      </w:r>
      <w:r>
        <w:rPr>
          <w:rFonts w:hint="eastAsia" w:ascii="宋体" w:hAnsi="宋体" w:cs="宋体"/>
          <w:b/>
          <w:color w:val="000000"/>
        </w:rPr>
        <w:t>、报价文件：</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(1)报价函：报价分为综合总价、单台设备分项单价和主要配件及附件报价（含13%税的增值税专用发票及到询价人现场运费）。</w:t>
      </w:r>
    </w:p>
    <w:p>
      <w:pPr>
        <w:spacing w:line="360" w:lineRule="auto"/>
        <w:ind w:firstLine="420" w:firstLineChars="200"/>
        <w:rPr>
          <w:color w:val="000000"/>
          <w:highlight w:val="none"/>
        </w:rPr>
      </w:pPr>
      <w:r>
        <w:rPr>
          <w:rFonts w:hint="eastAsia" w:ascii="宋体" w:hAnsi="宋体" w:cs="宋体"/>
          <w:color w:val="000000"/>
          <w:highlight w:val="none"/>
        </w:rPr>
        <w:t>(2)报价的唯一性：各项报价只能有一个报价，除非询价文件另行规定，否则不得提交选择性报价。</w:t>
      </w:r>
    </w:p>
    <w:bookmarkEnd w:id="13"/>
    <w:bookmarkEnd w:id="14"/>
    <w:bookmarkEnd w:id="15"/>
    <w:p>
      <w:pPr>
        <w:spacing w:line="360" w:lineRule="auto"/>
        <w:ind w:firstLine="316" w:firstLineChars="150"/>
        <w:rPr>
          <w:rFonts w:ascii="宋体" w:hAnsi="宋体" w:cs="宋体"/>
          <w:b/>
          <w:color w:val="000000"/>
        </w:rPr>
      </w:pPr>
      <w:r>
        <w:rPr>
          <w:rFonts w:ascii="宋体" w:hAnsi="宋体" w:cs="宋体"/>
          <w:b/>
          <w:color w:val="000000"/>
        </w:rPr>
        <w:t>2</w:t>
      </w:r>
      <w:r>
        <w:rPr>
          <w:rFonts w:hint="eastAsia" w:ascii="宋体" w:hAnsi="宋体" w:cs="宋体"/>
          <w:b/>
          <w:color w:val="000000"/>
        </w:rPr>
        <w:t>、询价评审：</w:t>
      </w:r>
    </w:p>
    <w:p>
      <w:pPr>
        <w:spacing w:line="360" w:lineRule="auto"/>
        <w:ind w:firstLine="315" w:firstLineChars="150"/>
        <w:rPr>
          <w:rFonts w:ascii="宋体" w:hAnsi="宋体" w:cs="宋体"/>
          <w:color w:val="000000"/>
        </w:rPr>
      </w:pPr>
      <w:r>
        <w:rPr>
          <w:rFonts w:hint="eastAsia" w:ascii="宋体" w:hAnsi="宋体" w:cs="宋体"/>
          <w:color w:val="000000"/>
        </w:rPr>
        <w:t>（1）评审方法： 综合评审法 。</w:t>
      </w:r>
    </w:p>
    <w:p>
      <w:pPr>
        <w:spacing w:line="360" w:lineRule="auto"/>
        <w:ind w:firstLine="420" w:firstLineChars="200"/>
        <w:rPr>
          <w:rFonts w:ascii="宋体" w:hAnsi="宋体" w:cs="宋体"/>
        </w:rPr>
      </w:pPr>
      <w:r>
        <w:rPr>
          <w:rFonts w:hint="eastAsia" w:ascii="宋体" w:hAnsi="宋体" w:cs="宋体"/>
        </w:rPr>
        <w:t>评审评分包括三方面，一是价格分，</w:t>
      </w:r>
      <w:r>
        <w:rPr>
          <w:rFonts w:hint="eastAsia" w:ascii="宋体" w:hAnsi="宋体" w:cs="宋体"/>
          <w:highlight w:val="none"/>
        </w:rPr>
        <w:t>以最低综合总价为基准，最低者得</w:t>
      </w:r>
      <w:r>
        <w:rPr>
          <w:rFonts w:hint="eastAsia" w:ascii="宋体" w:hAnsi="宋体" w:cs="宋体"/>
          <w:highlight w:val="none"/>
          <w:lang w:val="en-US" w:eastAsia="zh-CN"/>
        </w:rPr>
        <w:t>7</w:t>
      </w:r>
      <w:r>
        <w:rPr>
          <w:rFonts w:hint="eastAsia" w:ascii="宋体" w:hAnsi="宋体" w:cs="宋体"/>
          <w:highlight w:val="none"/>
        </w:rPr>
        <w:t>0分，以最低价为标准每比最低价高1% 扣1分，不足1%的按1%计算，最多扣20分；</w:t>
      </w:r>
    </w:p>
    <w:p>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二是技术方案分（</w:t>
      </w:r>
      <w:r>
        <w:rPr>
          <w:rFonts w:hint="eastAsia" w:ascii="宋体" w:hAnsi="宋体" w:cs="宋体"/>
          <w:highlight w:val="none"/>
          <w:lang w:val="en-US" w:eastAsia="zh-CN"/>
        </w:rPr>
        <w:t>25</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rPr>
        <w:t>根据报价</w:t>
      </w:r>
      <w:r>
        <w:rPr>
          <w:rFonts w:hint="eastAsia" w:ascii="宋体" w:hAnsi="宋体" w:cs="宋体"/>
          <w:highlight w:val="none"/>
          <w:lang w:val="en-US" w:eastAsia="zh-CN"/>
        </w:rPr>
        <w:t>单位</w:t>
      </w:r>
      <w:r>
        <w:rPr>
          <w:rFonts w:hint="eastAsia" w:ascii="宋体" w:hAnsi="宋体" w:cs="宋体"/>
          <w:highlight w:val="none"/>
        </w:rPr>
        <w:t>的</w:t>
      </w:r>
      <w:r>
        <w:rPr>
          <w:rFonts w:hint="eastAsia" w:ascii="宋体" w:hAnsi="宋体" w:cs="宋体"/>
          <w:highlight w:val="none"/>
          <w:lang w:val="en-US" w:eastAsia="zh-CN"/>
        </w:rPr>
        <w:t>设备</w:t>
      </w:r>
      <w:r>
        <w:rPr>
          <w:rFonts w:hint="eastAsia" w:ascii="宋体" w:hAnsi="宋体" w:cs="宋体"/>
          <w:highlight w:val="none"/>
        </w:rPr>
        <w:t>设计</w:t>
      </w:r>
      <w:r>
        <w:rPr>
          <w:rFonts w:hint="eastAsia" w:ascii="宋体" w:hAnsi="宋体" w:cs="宋体"/>
          <w:highlight w:val="none"/>
          <w:lang w:val="en-US" w:eastAsia="zh-CN"/>
        </w:rPr>
        <w:t>和制造能力（装备机具、场地、人员、质量保证体系运行情况）、工期及方案（20分）；</w:t>
      </w:r>
      <w:r>
        <w:rPr>
          <w:rFonts w:hint="eastAsia"/>
          <w:highlight w:val="none"/>
          <w:lang w:eastAsia="zh-CN"/>
        </w:rPr>
        <w:t>相关</w:t>
      </w:r>
      <w:r>
        <w:rPr>
          <w:rFonts w:hint="eastAsia"/>
          <w:highlight w:val="none"/>
          <w:lang w:val="en-US" w:eastAsia="zh-CN"/>
        </w:rPr>
        <w:t>供货</w:t>
      </w:r>
      <w:r>
        <w:rPr>
          <w:rFonts w:hint="eastAsia"/>
          <w:highlight w:val="none"/>
          <w:lang w:eastAsia="zh-CN"/>
        </w:rPr>
        <w:t>业绩</w:t>
      </w:r>
      <w:r>
        <w:rPr>
          <w:rFonts w:hint="eastAsia" w:ascii="宋体" w:hAnsi="宋体" w:cs="宋体"/>
          <w:highlight w:val="none"/>
        </w:rPr>
        <w:t>数量</w:t>
      </w:r>
      <w:r>
        <w:rPr>
          <w:rFonts w:hint="eastAsia" w:ascii="宋体" w:hAnsi="宋体" w:cs="宋体"/>
          <w:highlight w:val="none"/>
          <w:lang w:eastAsia="zh-CN"/>
        </w:rPr>
        <w:t>（</w:t>
      </w:r>
      <w:r>
        <w:rPr>
          <w:rFonts w:hint="eastAsia" w:ascii="宋体" w:hAnsi="宋体" w:cs="宋体"/>
          <w:highlight w:val="none"/>
          <w:lang w:val="en-US" w:eastAsia="zh-CN"/>
        </w:rPr>
        <w:t>5分</w:t>
      </w:r>
      <w:r>
        <w:rPr>
          <w:rFonts w:hint="eastAsia" w:ascii="宋体" w:hAnsi="宋体" w:cs="宋体"/>
          <w:highlight w:val="none"/>
          <w:lang w:eastAsia="zh-CN"/>
        </w:rPr>
        <w:t>）</w:t>
      </w:r>
      <w:r>
        <w:rPr>
          <w:rFonts w:hint="eastAsia" w:ascii="宋体" w:hAnsi="宋体" w:cs="宋体"/>
          <w:highlight w:val="none"/>
        </w:rPr>
        <w:t>等横向比较打分；</w:t>
      </w:r>
    </w:p>
    <w:p>
      <w:pPr>
        <w:spacing w:line="360" w:lineRule="auto"/>
        <w:ind w:firstLine="420" w:firstLineChars="200"/>
        <w:rPr>
          <w:rFonts w:ascii="宋体" w:hAnsi="宋体" w:cs="宋体"/>
        </w:rPr>
      </w:pPr>
      <w:r>
        <w:rPr>
          <w:rFonts w:hint="eastAsia" w:ascii="宋体" w:hAnsi="宋体" w:cs="宋体"/>
        </w:rPr>
        <w:t>三是商务分（</w:t>
      </w:r>
      <w:r>
        <w:rPr>
          <w:rFonts w:hint="eastAsia" w:ascii="宋体" w:hAnsi="宋体" w:cs="宋体"/>
          <w:lang w:val="en-US" w:eastAsia="zh-CN"/>
        </w:rPr>
        <w:t>5</w:t>
      </w:r>
      <w:r>
        <w:rPr>
          <w:rFonts w:hint="eastAsia" w:ascii="宋体" w:hAnsi="宋体" w:cs="宋体"/>
        </w:rPr>
        <w:t>分）</w:t>
      </w:r>
      <w:r>
        <w:rPr>
          <w:rFonts w:hint="eastAsia" w:ascii="宋体" w:hAnsi="宋体" w:cs="宋体"/>
          <w:lang w:eastAsia="zh-CN"/>
        </w:rPr>
        <w:t>：</w:t>
      </w:r>
      <w:r>
        <w:rPr>
          <w:rFonts w:hint="eastAsia" w:ascii="宋体" w:hAnsi="宋体" w:cs="宋体"/>
        </w:rPr>
        <w:t>横向比较设备供货时间、付款方式优于要求情况、质保期限及售后方案打分。</w:t>
      </w:r>
    </w:p>
    <w:p>
      <w:pPr>
        <w:spacing w:line="360" w:lineRule="auto"/>
        <w:ind w:firstLine="420" w:firstLineChars="200"/>
        <w:rPr>
          <w:rFonts w:ascii="宋体" w:hAnsi="宋体" w:cs="宋体"/>
        </w:rPr>
      </w:pPr>
      <w:r>
        <w:rPr>
          <w:rFonts w:hint="eastAsia" w:ascii="宋体" w:hAnsi="宋体" w:cs="宋体"/>
        </w:rPr>
        <w:t>根据得分高低，确定中标候选人顺序。</w:t>
      </w:r>
    </w:p>
    <w:p>
      <w:pPr>
        <w:spacing w:line="360" w:lineRule="auto"/>
        <w:ind w:firstLine="315" w:firstLineChars="150"/>
        <w:rPr>
          <w:rFonts w:ascii="宋体" w:hAnsi="宋体" w:cs="宋体"/>
          <w:color w:val="000000"/>
        </w:rPr>
      </w:pPr>
      <w:r>
        <w:rPr>
          <w:rFonts w:hint="eastAsia" w:ascii="宋体" w:hAnsi="宋体" w:cs="宋体"/>
          <w:color w:val="000000"/>
        </w:rPr>
        <w:t>（2）初步评审</w:t>
      </w:r>
    </w:p>
    <w:p>
      <w:pPr>
        <w:spacing w:line="360" w:lineRule="auto"/>
        <w:ind w:firstLine="420" w:firstLineChars="200"/>
        <w:rPr>
          <w:rFonts w:ascii="宋体" w:hAnsi="宋体" w:cs="宋体"/>
          <w:color w:val="000000"/>
        </w:rPr>
      </w:pPr>
      <w:r>
        <w:rPr>
          <w:rFonts w:hint="eastAsia" w:ascii="宋体" w:hAnsi="宋体" w:cs="宋体"/>
          <w:color w:val="000000"/>
        </w:rPr>
        <w:t>A.参与本项目询价单位名称与营业执照一致；</w:t>
      </w:r>
    </w:p>
    <w:p>
      <w:pPr>
        <w:spacing w:line="360" w:lineRule="auto"/>
        <w:ind w:firstLine="420" w:firstLineChars="200"/>
        <w:rPr>
          <w:rFonts w:ascii="宋体" w:hAnsi="宋体" w:cs="宋体"/>
          <w:color w:val="000000"/>
        </w:rPr>
      </w:pPr>
      <w:r>
        <w:rPr>
          <w:rFonts w:hint="eastAsia" w:ascii="宋体" w:hAnsi="宋体" w:cs="宋体"/>
          <w:color w:val="000000"/>
        </w:rPr>
        <w:t xml:space="preserve">B.报价文件内容齐全，务必密封完整后,快递或直接递交的方式送达； </w:t>
      </w:r>
    </w:p>
    <w:p>
      <w:pPr>
        <w:spacing w:line="360" w:lineRule="auto"/>
        <w:ind w:firstLine="420" w:firstLineChars="200"/>
        <w:rPr>
          <w:rFonts w:ascii="宋体" w:hAnsi="宋体" w:cs="宋体"/>
          <w:color w:val="000000"/>
        </w:rPr>
      </w:pPr>
      <w:r>
        <w:rPr>
          <w:rFonts w:hint="eastAsia" w:ascii="宋体" w:hAnsi="宋体" w:cs="宋体"/>
          <w:color w:val="000000"/>
        </w:rPr>
        <w:t>C.参与本项目询价单位符合询价文件和技术文件中的其他资格和要求。</w:t>
      </w:r>
    </w:p>
    <w:p>
      <w:pPr>
        <w:spacing w:line="360" w:lineRule="auto"/>
        <w:ind w:firstLine="315" w:firstLineChars="150"/>
        <w:rPr>
          <w:rFonts w:ascii="宋体" w:hAnsi="宋体" w:cs="宋体"/>
          <w:color w:val="000000"/>
        </w:rPr>
      </w:pPr>
      <w:r>
        <w:rPr>
          <w:rFonts w:hint="eastAsia" w:ascii="宋体" w:hAnsi="宋体" w:cs="宋体"/>
          <w:color w:val="000000"/>
        </w:rPr>
        <w:t>（3）报价评审</w:t>
      </w:r>
    </w:p>
    <w:p>
      <w:pPr>
        <w:spacing w:line="360" w:lineRule="auto"/>
        <w:ind w:firstLine="420" w:firstLineChars="200"/>
        <w:rPr>
          <w:rFonts w:ascii="宋体" w:hAnsi="宋体" w:cs="宋体"/>
          <w:color w:val="000000"/>
        </w:rPr>
      </w:pPr>
      <w:r>
        <w:rPr>
          <w:rFonts w:hint="eastAsia" w:ascii="宋体" w:hAnsi="宋体" w:cs="宋体"/>
          <w:color w:val="000000"/>
        </w:rPr>
        <w:t>A.没有通过初步评审的报价文件，不得进入报价评审；</w:t>
      </w:r>
    </w:p>
    <w:p>
      <w:pPr>
        <w:spacing w:line="360" w:lineRule="auto"/>
        <w:ind w:firstLine="420" w:firstLineChars="200"/>
        <w:rPr>
          <w:rFonts w:ascii="宋体" w:hAnsi="宋体" w:cs="宋体"/>
          <w:color w:val="000000"/>
        </w:rPr>
      </w:pPr>
      <w:r>
        <w:rPr>
          <w:rFonts w:hint="eastAsia" w:ascii="宋体" w:hAnsi="宋体" w:cs="宋体"/>
          <w:color w:val="000000"/>
        </w:rPr>
        <w:t>B.报价评审内容包括报价、质量技术要求和合同响应等；</w:t>
      </w:r>
    </w:p>
    <w:p>
      <w:pPr>
        <w:spacing w:line="360" w:lineRule="auto"/>
        <w:ind w:firstLine="420" w:firstLineChars="200"/>
        <w:rPr>
          <w:rFonts w:ascii="宋体" w:hAnsi="宋体" w:cs="宋体"/>
          <w:color w:val="000000"/>
        </w:rPr>
      </w:pPr>
      <w:r>
        <w:rPr>
          <w:rFonts w:hint="eastAsia" w:ascii="宋体" w:hAnsi="宋体" w:cs="宋体"/>
          <w:color w:val="000000"/>
        </w:rPr>
        <w:t>C.以价格得分、质量技术要求和合同响应确定参选单位中标候选人顺序。</w:t>
      </w:r>
    </w:p>
    <w:p>
      <w:pPr>
        <w:spacing w:line="360" w:lineRule="auto"/>
        <w:ind w:firstLine="316" w:firstLineChars="150"/>
        <w:rPr>
          <w:rFonts w:ascii="宋体" w:hAnsi="宋体" w:cs="宋体"/>
          <w:b/>
          <w:color w:val="000000"/>
        </w:rPr>
      </w:pPr>
      <w:r>
        <w:rPr>
          <w:rFonts w:hint="eastAsia" w:ascii="宋体" w:hAnsi="宋体" w:cs="宋体"/>
          <w:b/>
          <w:color w:val="000000"/>
        </w:rPr>
        <w:t>3、参选单位应严格遵守国家法律法规，严禁串标、围标，或采取不正当方式谋取中标，否则将失去参与投标资格，并承担相关法律责任。</w:t>
      </w:r>
    </w:p>
    <w:p>
      <w:pPr>
        <w:spacing w:line="360" w:lineRule="auto"/>
        <w:ind w:firstLine="316" w:firstLineChars="150"/>
        <w:rPr>
          <w:rFonts w:ascii="宋体" w:hAnsi="宋体" w:cs="宋体"/>
          <w:b/>
          <w:color w:val="000000"/>
        </w:rPr>
      </w:pPr>
      <w:r>
        <w:rPr>
          <w:rFonts w:hint="eastAsia" w:ascii="宋体" w:hAnsi="宋体" w:cs="宋体"/>
          <w:b/>
          <w:color w:val="000000"/>
        </w:rPr>
        <w:t>4、业主有权在报价书递交的截止时间后10日内，取消本次询价而不承担任何责任。</w:t>
      </w:r>
    </w:p>
    <w:p>
      <w:pPr>
        <w:rPr>
          <w:rFonts w:ascii="宋体" w:hAnsi="宋体" w:cs="宋体"/>
          <w:b/>
          <w:color w:val="000000"/>
        </w:rPr>
      </w:pPr>
      <w:r>
        <w:rPr>
          <w:rFonts w:hint="eastAsia" w:ascii="宋体" w:hAnsi="宋体" w:cs="宋体"/>
          <w:b/>
          <w:color w:val="000000"/>
        </w:rPr>
        <w:br w:type="page"/>
      </w:r>
    </w:p>
    <w:p>
      <w:pPr>
        <w:pStyle w:val="8"/>
      </w:pPr>
    </w:p>
    <w:bookmarkEnd w:id="12"/>
    <w:p>
      <w:pPr>
        <w:rPr>
          <w:color w:val="000000"/>
          <w:lang w:val="zh-CN"/>
        </w:rPr>
      </w:pPr>
    </w:p>
    <w:p>
      <w:pPr>
        <w:pStyle w:val="8"/>
        <w:jc w:val="center"/>
        <w:rPr>
          <w:b/>
          <w:bCs/>
          <w:color w:val="000000"/>
          <w:sz w:val="48"/>
          <w:szCs w:val="40"/>
        </w:rPr>
      </w:pPr>
      <w:r>
        <w:rPr>
          <w:rFonts w:hint="eastAsia"/>
          <w:b/>
          <w:bCs/>
          <w:color w:val="000000"/>
          <w:sz w:val="48"/>
          <w:szCs w:val="40"/>
        </w:rPr>
        <w:t>商务部分</w:t>
      </w:r>
    </w:p>
    <w:p>
      <w:pPr>
        <w:tabs>
          <w:tab w:val="left" w:pos="2295"/>
          <w:tab w:val="center" w:pos="4153"/>
        </w:tabs>
        <w:autoSpaceDE w:val="0"/>
        <w:autoSpaceDN w:val="0"/>
        <w:adjustRightInd w:val="0"/>
        <w:spacing w:line="360" w:lineRule="auto"/>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rPr>
        <w:t>报价</w:t>
      </w:r>
      <w:r>
        <w:rPr>
          <w:rFonts w:hint="eastAsia" w:ascii="楷体_GB2312" w:hAnsi="宋体" w:eastAsia="楷体_GB2312" w:cs="楷体_GB2312"/>
          <w:b/>
          <w:bCs/>
          <w:color w:val="000000"/>
          <w:kern w:val="0"/>
          <w:sz w:val="36"/>
          <w:szCs w:val="36"/>
          <w:lang w:val="zh-CN"/>
        </w:rPr>
        <w:t>文件格式</w:t>
      </w: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报价书封面</w:t>
      </w:r>
    </w:p>
    <w:p>
      <w:pPr>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重庆长风化学工业有限公司</w:t>
      </w:r>
    </w:p>
    <w:p>
      <w:pPr>
        <w:widowControl/>
        <w:spacing w:line="360" w:lineRule="auto"/>
        <w:jc w:val="center"/>
        <w:rPr>
          <w:rFonts w:hint="eastAsia" w:ascii="黑体" w:hAnsi="宋体" w:eastAsia="黑体" w:cs="黑体"/>
          <w:color w:val="000000"/>
          <w:sz w:val="32"/>
          <w:szCs w:val="32"/>
        </w:rPr>
      </w:pPr>
      <w:r>
        <w:rPr>
          <w:rFonts w:hint="eastAsia" w:ascii="黑体" w:hAnsi="宋体" w:eastAsia="黑体" w:cs="黑体"/>
          <w:color w:val="000000"/>
          <w:sz w:val="32"/>
          <w:szCs w:val="32"/>
        </w:rPr>
        <w:t>二苯甲酮装置柔性改造项目</w:t>
      </w:r>
    </w:p>
    <w:p>
      <w:pPr>
        <w:pStyle w:val="2"/>
      </w:pPr>
    </w:p>
    <w:p>
      <w:pPr>
        <w:widowControl/>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lang w:eastAsia="zh-CN"/>
        </w:rPr>
        <w:t>钢制</w:t>
      </w:r>
      <w:r>
        <w:rPr>
          <w:rFonts w:hint="eastAsia" w:ascii="黑体" w:hAnsi="宋体" w:eastAsia="黑体" w:cs="黑体"/>
          <w:color w:val="000000"/>
          <w:sz w:val="32"/>
          <w:szCs w:val="32"/>
        </w:rPr>
        <w:t>设备采购</w:t>
      </w:r>
    </w:p>
    <w:p>
      <w:pPr>
        <w:jc w:val="center"/>
        <w:rPr>
          <w:rFonts w:ascii="宋体"/>
          <w:color w:val="000000"/>
          <w:sz w:val="28"/>
          <w:szCs w:val="28"/>
        </w:rPr>
      </w:pP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报</w:t>
      </w: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价</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文</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件</w:t>
      </w:r>
    </w:p>
    <w:p>
      <w:pPr>
        <w:spacing w:line="360" w:lineRule="auto"/>
        <w:rPr>
          <w:rFonts w:ascii="宋体"/>
          <w:color w:val="000000"/>
          <w:sz w:val="28"/>
          <w:szCs w:val="28"/>
        </w:rPr>
      </w:pPr>
    </w:p>
    <w:p>
      <w:pPr>
        <w:spacing w:line="360" w:lineRule="auto"/>
        <w:rPr>
          <w:rFonts w:ascii="宋体"/>
          <w:color w:val="000000"/>
          <w:sz w:val="28"/>
          <w:szCs w:val="28"/>
        </w:rPr>
      </w:pP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报价人：（</w:t>
      </w:r>
      <w:r>
        <w:rPr>
          <w:rFonts w:hint="eastAsia" w:ascii="宋体" w:hAnsi="宋体" w:cs="宋体"/>
          <w:color w:val="000000"/>
          <w:sz w:val="28"/>
          <w:szCs w:val="28"/>
          <w:u w:val="single"/>
        </w:rPr>
        <w:t>全称并加盖单位章）</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法定代表人或委托代理人：</w:t>
      </w:r>
      <w:r>
        <w:rPr>
          <w:rFonts w:hint="eastAsia" w:ascii="宋体" w:hAnsi="宋体" w:cs="宋体"/>
          <w:color w:val="000000"/>
          <w:sz w:val="28"/>
          <w:szCs w:val="28"/>
          <w:u w:val="single"/>
        </w:rPr>
        <w:t>（签字）</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p>
    <w:p>
      <w:pPr>
        <w:spacing w:line="360" w:lineRule="auto"/>
        <w:ind w:firstLine="4900" w:firstLineChars="1750"/>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w:t>
      </w:r>
    </w:p>
    <w:p>
      <w:pPr>
        <w:spacing w:line="360" w:lineRule="auto"/>
        <w:ind w:left="567"/>
        <w:rPr>
          <w:rFonts w:ascii="黑体" w:hAnsi="宋体" w:eastAsia="黑体" w:cs="黑体"/>
          <w:color w:val="000000"/>
          <w:sz w:val="32"/>
          <w:szCs w:val="32"/>
        </w:rPr>
      </w:pPr>
      <w:r>
        <w:rPr>
          <w:rFonts w:hint="eastAsia" w:ascii="黑体" w:hAnsi="宋体" w:eastAsia="黑体" w:cs="黑体"/>
          <w:color w:val="000000"/>
          <w:sz w:val="32"/>
          <w:szCs w:val="32"/>
        </w:rPr>
        <w:t>（1）投标分项报价表</w:t>
      </w:r>
    </w:p>
    <w:tbl>
      <w:tblPr>
        <w:tblStyle w:val="13"/>
        <w:tblW w:w="84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43"/>
        <w:gridCol w:w="271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序号</w:t>
            </w:r>
          </w:p>
        </w:tc>
        <w:tc>
          <w:tcPr>
            <w:tcW w:w="2843"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名称</w:t>
            </w:r>
          </w:p>
        </w:tc>
        <w:tc>
          <w:tcPr>
            <w:tcW w:w="2716"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综合单价（含税）</w:t>
            </w:r>
          </w:p>
        </w:tc>
        <w:tc>
          <w:tcPr>
            <w:tcW w:w="2011"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1</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2</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3</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bl>
    <w:p>
      <w:pPr>
        <w:spacing w:line="360" w:lineRule="auto"/>
        <w:ind w:firstLine="640" w:firstLineChars="200"/>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注：</w:t>
      </w:r>
      <w:r>
        <w:rPr>
          <w:rFonts w:hint="eastAsia" w:ascii="黑体" w:hAnsi="宋体" w:eastAsia="黑体" w:cs="黑体"/>
          <w:color w:val="000000"/>
          <w:sz w:val="32"/>
          <w:szCs w:val="32"/>
          <w:highlight w:val="yellow"/>
          <w:lang w:val="en-US" w:eastAsia="zh-CN"/>
        </w:rPr>
        <w:t>两个子项目分开分项报价，</w:t>
      </w:r>
      <w:r>
        <w:rPr>
          <w:rFonts w:hint="eastAsia" w:ascii="黑体" w:hAnsi="宋体" w:eastAsia="黑体" w:cs="黑体"/>
          <w:color w:val="000000"/>
          <w:sz w:val="32"/>
          <w:szCs w:val="32"/>
          <w:highlight w:val="yellow"/>
        </w:rPr>
        <w:t>采购合同签订后，2年内询价人向中选报价人采购同型号设备或备品备件，价格不得高于分项报价。</w:t>
      </w:r>
    </w:p>
    <w:p>
      <w:pPr>
        <w:pStyle w:val="2"/>
      </w:pPr>
    </w:p>
    <w:p>
      <w:pPr>
        <w:numPr>
          <w:ilvl w:val="0"/>
          <w:numId w:val="4"/>
        </w:numPr>
        <w:rPr>
          <w:rFonts w:ascii="黑体" w:hAnsi="宋体" w:eastAsia="黑体" w:cs="黑体"/>
          <w:color w:val="000000"/>
          <w:sz w:val="32"/>
          <w:szCs w:val="32"/>
        </w:rPr>
      </w:pPr>
      <w:r>
        <w:rPr>
          <w:rFonts w:hint="eastAsia" w:ascii="黑体" w:hAnsi="宋体" w:eastAsia="黑体" w:cs="黑体"/>
          <w:color w:val="000000"/>
          <w:sz w:val="32"/>
          <w:szCs w:val="32"/>
        </w:rPr>
        <w:t>付款方式：</w:t>
      </w:r>
    </w:p>
    <w:p>
      <w:pPr>
        <w:ind w:left="640"/>
        <w:rPr>
          <w:rFonts w:ascii="黑体" w:hAnsi="宋体" w:eastAsia="黑体" w:cs="黑体"/>
          <w:color w:val="000000"/>
          <w:sz w:val="32"/>
          <w:szCs w:val="32"/>
        </w:rPr>
      </w:pPr>
      <w:r>
        <w:rPr>
          <w:rFonts w:hint="eastAsia" w:ascii="黑体" w:hAnsi="宋体" w:eastAsia="黑体" w:cs="黑体"/>
          <w:color w:val="000000"/>
          <w:sz w:val="32"/>
          <w:szCs w:val="32"/>
        </w:rPr>
        <w:t>预付款30%；性能验收款60%；质保金10%。</w:t>
      </w:r>
    </w:p>
    <w:p>
      <w:pPr>
        <w:ind w:left="640" w:firstLine="640" w:firstLineChars="200"/>
        <w:rPr>
          <w:rFonts w:ascii="黑体" w:hAnsi="宋体" w:eastAsia="黑体" w:cs="黑体"/>
          <w:color w:val="000000"/>
          <w:sz w:val="32"/>
          <w:szCs w:val="32"/>
        </w:rPr>
      </w:pPr>
      <w:r>
        <w:rPr>
          <w:rFonts w:ascii="黑体" w:hAnsi="宋体" w:eastAsia="黑体" w:cs="黑体"/>
          <w:color w:val="000000"/>
          <w:sz w:val="32"/>
          <w:szCs w:val="32"/>
        </w:rPr>
        <w:br w:type="page"/>
      </w:r>
    </w:p>
    <w:p>
      <w:pPr>
        <w:spacing w:line="360" w:lineRule="auto"/>
        <w:rPr>
          <w:rFonts w:ascii="黑体" w:hAnsi="宋体" w:eastAsia="黑体"/>
          <w:color w:val="000000"/>
          <w:sz w:val="32"/>
          <w:szCs w:val="32"/>
        </w:rPr>
      </w:pPr>
      <w:r>
        <w:rPr>
          <w:rFonts w:ascii="黑体" w:hAnsi="宋体" w:eastAsia="黑体" w:cs="黑体"/>
          <w:color w:val="000000"/>
          <w:sz w:val="32"/>
          <w:szCs w:val="32"/>
        </w:rPr>
        <w:t>3</w:t>
      </w:r>
      <w:r>
        <w:rPr>
          <w:rFonts w:hint="eastAsia" w:ascii="黑体" w:hAnsi="宋体" w:eastAsia="黑体" w:cs="黑体"/>
          <w:color w:val="000000"/>
          <w:sz w:val="32"/>
          <w:szCs w:val="32"/>
        </w:rPr>
        <w:t>、</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法定代表人授权书</w:t>
      </w:r>
    </w:p>
    <w:p>
      <w:pPr>
        <w:spacing w:line="560" w:lineRule="exact"/>
        <w:ind w:firstLine="600" w:firstLineChars="200"/>
        <w:rPr>
          <w:rFonts w:ascii="仿宋_GB2312" w:hAnsi="宋体" w:eastAsia="仿宋_GB2312"/>
          <w:color w:val="000000"/>
          <w:sz w:val="30"/>
          <w:szCs w:val="30"/>
        </w:rPr>
      </w:pPr>
    </w:p>
    <w:p>
      <w:pPr>
        <w:widowControl/>
        <w:spacing w:line="360" w:lineRule="auto"/>
        <w:ind w:firstLine="600" w:firstLineChars="200"/>
        <w:jc w:val="left"/>
        <w:rPr>
          <w:rFonts w:ascii="宋体"/>
          <w:b/>
          <w:bCs/>
          <w:color w:val="000000"/>
          <w:sz w:val="36"/>
          <w:szCs w:val="36"/>
        </w:rPr>
      </w:pPr>
      <w:r>
        <w:rPr>
          <w:rFonts w:hint="eastAsia" w:ascii="仿宋_GB2312" w:hAnsi="宋体" w:eastAsia="仿宋_GB2312" w:cs="仿宋_GB2312"/>
          <w:color w:val="000000"/>
          <w:sz w:val="30"/>
          <w:szCs w:val="30"/>
        </w:rPr>
        <w:t>本授权委托书声明：我</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系</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（报价人）</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的法定代表人，现授权</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为我公司委托代理人，以本公司的名义参加重庆长风化学工业有限公司二苯甲酮装置柔性改造项目</w:t>
      </w:r>
      <w:r>
        <w:rPr>
          <w:rFonts w:hint="eastAsia" w:ascii="仿宋_GB2312" w:hAnsi="宋体" w:eastAsia="仿宋_GB2312" w:cs="仿宋_GB2312"/>
          <w:color w:val="000000"/>
          <w:sz w:val="30"/>
          <w:szCs w:val="30"/>
          <w:lang w:val="en-US" w:eastAsia="zh-CN"/>
        </w:rPr>
        <w:t>钢制</w:t>
      </w:r>
      <w:r>
        <w:rPr>
          <w:rFonts w:hint="eastAsia" w:ascii="仿宋_GB2312" w:hAnsi="宋体" w:eastAsia="仿宋_GB2312" w:cs="仿宋_GB2312"/>
          <w:color w:val="000000"/>
          <w:sz w:val="30"/>
          <w:szCs w:val="30"/>
        </w:rPr>
        <w:t>设备的询价采购活动。委托代理人在该项目谈判过程中所签署的一切文件和处理与之有关的一切事务，我及我公司均予以承认并全部承担其所产生的所有权利和义务。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委托代理人无转委托权。</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特此委托。</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委托代理人：（签字）</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性别：</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年龄：</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委托代理人部门：</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职务：</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委托代理人电话：（座机）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（手机）</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授权人（法定代表人）：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（签字或签章）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报价人：（全称并加盖单位章）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w:t>
      </w:r>
    </w:p>
    <w:p>
      <w:pPr>
        <w:spacing w:line="560" w:lineRule="exact"/>
        <w:ind w:firstLine="600" w:firstLineChars="200"/>
        <w:rPr>
          <w:rFonts w:ascii="仿宋_GB2312" w:hAnsi="宋体" w:eastAsia="仿宋_GB2312"/>
          <w:color w:val="000000"/>
          <w:sz w:val="30"/>
          <w:szCs w:val="30"/>
        </w:rPr>
      </w:pPr>
    </w:p>
    <w:p>
      <w:pPr>
        <w:spacing w:line="360" w:lineRule="auto"/>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、附法定代表人及委托代理人身份证复印件。</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、报价人为法定代表人直接参加询价活动的，不需要提供授权书。</w:t>
      </w:r>
    </w:p>
    <w:p>
      <w:pPr>
        <w:spacing w:line="360" w:lineRule="auto"/>
        <w:rPr>
          <w:rFonts w:ascii="黑体" w:hAnsi="宋体" w:eastAsia="黑体"/>
          <w:color w:val="000000"/>
          <w:sz w:val="32"/>
          <w:szCs w:val="32"/>
        </w:rPr>
      </w:pPr>
    </w:p>
    <w:p>
      <w:pPr>
        <w:spacing w:line="360" w:lineRule="auto"/>
        <w:rPr>
          <w:rFonts w:ascii="黑体" w:hAnsi="宋体" w:eastAsia="黑体"/>
          <w:color w:val="000000"/>
          <w:sz w:val="32"/>
          <w:szCs w:val="32"/>
        </w:rPr>
      </w:pPr>
    </w:p>
    <w:p>
      <w:pPr>
        <w:rPr>
          <w:color w:val="000000"/>
          <w:sz w:val="28"/>
          <w:szCs w:val="28"/>
        </w:rPr>
      </w:pPr>
      <w:r>
        <w:rPr>
          <w:rFonts w:ascii="黑体" w:hAnsi="宋体" w:eastAsia="黑体" w:cs="黑体"/>
          <w:color w:val="000000"/>
          <w:sz w:val="32"/>
          <w:szCs w:val="32"/>
        </w:rPr>
        <w:br w:type="page"/>
      </w:r>
    </w:p>
    <w:p>
      <w:pPr>
        <w:rPr>
          <w:rFonts w:cs="宋体"/>
          <w:color w:val="000000"/>
          <w:sz w:val="28"/>
          <w:szCs w:val="28"/>
        </w:rPr>
      </w:pPr>
      <w:r>
        <w:rPr>
          <w:rFonts w:hint="eastAsia"/>
          <w:color w:val="000000"/>
          <w:sz w:val="28"/>
          <w:szCs w:val="28"/>
        </w:rPr>
        <w:t>4</w:t>
      </w:r>
      <w:r>
        <w:rPr>
          <w:rFonts w:hint="eastAsia" w:cs="宋体"/>
          <w:color w:val="000000"/>
          <w:sz w:val="28"/>
          <w:szCs w:val="28"/>
        </w:rPr>
        <w:t>、质保承诺书</w:t>
      </w:r>
    </w:p>
    <w:p>
      <w:pPr>
        <w:pStyle w:val="5"/>
        <w:ind w:left="4200" w:leftChars="0"/>
        <w:rPr>
          <w:rFonts w:ascii="Times New Roman" w:hAnsi="Times New Roman"/>
          <w:b/>
          <w:sz w:val="32"/>
          <w:szCs w:val="32"/>
        </w:rPr>
      </w:pPr>
      <w:bookmarkStart w:id="16" w:name="_Toc18796"/>
      <w:r>
        <w:rPr>
          <w:rFonts w:hint="eastAsia" w:ascii="Times New Roman" w:hAnsi="Times New Roman"/>
          <w:b/>
          <w:sz w:val="32"/>
          <w:szCs w:val="32"/>
        </w:rPr>
        <w:t>质保承诺书</w:t>
      </w:r>
      <w:bookmarkEnd w:id="16"/>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我司为保证中标设备的质量,现作出如下承诺：</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1.严格按照合同要求，提供符合质量要求的产品。</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2.严格检查和控制原材料，原配件的进厂质量。</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3.按询价文件规定向有关单位提供相应的文件资料，并为监造提供方便，在质量保证期内，我司按需求保证设备的正常运行，负责设备的免费维修和更换。</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4.我司承诺拟供货设备稳定运行，质保期为性能考核验收合格之日起</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个月。</w:t>
      </w:r>
    </w:p>
    <w:p>
      <w:pPr>
        <w:ind w:firstLine="600" w:firstLineChars="200"/>
        <w:rPr>
          <w:rFonts w:ascii="仿宋_GB2312" w:hAnsi="宋体" w:eastAsia="仿宋_GB2312" w:cs="仿宋_GB2312"/>
          <w:color w:val="000000"/>
          <w:sz w:val="30"/>
          <w:szCs w:val="30"/>
        </w:rPr>
      </w:pPr>
      <w:r>
        <w:rPr>
          <w:rFonts w:ascii="仿宋_GB2312" w:hAnsi="宋体" w:eastAsia="仿宋_GB2312" w:cs="仿宋_GB2312"/>
          <w:color w:val="000000"/>
          <w:sz w:val="30"/>
          <w:szCs w:val="30"/>
        </w:rPr>
        <w:t>5</w:t>
      </w:r>
      <w:r>
        <w:rPr>
          <w:rFonts w:hint="eastAsia" w:ascii="仿宋_GB2312" w:hAnsi="宋体" w:eastAsia="仿宋_GB2312" w:cs="仿宋_GB2312"/>
          <w:color w:val="000000"/>
          <w:sz w:val="30"/>
          <w:szCs w:val="30"/>
        </w:rPr>
        <w:t>.若中标，本承诺书将成为合同不可分割的部分，与合同具有同等法律效力。</w:t>
      </w:r>
    </w:p>
    <w:p>
      <w:pPr>
        <w:pStyle w:val="8"/>
        <w:rPr>
          <w:color w:val="000000"/>
        </w:rPr>
      </w:pPr>
    </w:p>
    <w:p>
      <w:pPr>
        <w:ind w:firstLine="4200" w:firstLineChars="14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 （全称并加盖单位章）</w:t>
      </w:r>
      <w:r>
        <w:rPr>
          <w:rFonts w:ascii="仿宋_GB2312" w:hAnsi="宋体" w:eastAsia="仿宋_GB2312" w:cs="仿宋_GB2312"/>
          <w:color w:val="000000"/>
          <w:sz w:val="30"/>
          <w:szCs w:val="30"/>
        </w:rPr>
        <w:t xml:space="preserve">  </w:t>
      </w:r>
    </w:p>
    <w:p>
      <w:pPr>
        <w:spacing w:line="360" w:lineRule="auto"/>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月    日</w:t>
      </w:r>
    </w:p>
    <w:p>
      <w:pPr>
        <w:rPr>
          <w:color w:val="000000"/>
          <w:sz w:val="28"/>
          <w:szCs w:val="28"/>
        </w:rPr>
      </w:pPr>
    </w:p>
    <w:p>
      <w:pPr>
        <w:rPr>
          <w:color w:val="000000"/>
          <w:sz w:val="28"/>
          <w:szCs w:val="28"/>
        </w:rPr>
      </w:pPr>
    </w:p>
    <w:p>
      <w:pPr>
        <w:rPr>
          <w:rFonts w:cs="宋体"/>
          <w:color w:val="000000"/>
          <w:sz w:val="28"/>
          <w:szCs w:val="28"/>
        </w:rPr>
      </w:pPr>
      <w:r>
        <w:rPr>
          <w:rFonts w:hint="eastAsia"/>
          <w:color w:val="000000"/>
          <w:sz w:val="28"/>
          <w:szCs w:val="28"/>
        </w:rPr>
        <w:t>5</w:t>
      </w:r>
      <w:r>
        <w:rPr>
          <w:rFonts w:hint="eastAsia" w:cs="宋体"/>
          <w:color w:val="000000"/>
          <w:sz w:val="28"/>
          <w:szCs w:val="28"/>
        </w:rPr>
        <w:t>、资质证书及业绩证明材料</w:t>
      </w:r>
    </w:p>
    <w:p>
      <w:pPr>
        <w:rPr>
          <w:rFonts w:cs="宋体"/>
          <w:color w:val="000000"/>
          <w:sz w:val="28"/>
          <w:szCs w:val="28"/>
        </w:rPr>
      </w:pPr>
      <w:r>
        <w:rPr>
          <w:rFonts w:hint="eastAsia" w:cs="宋体"/>
          <w:color w:val="000000"/>
          <w:sz w:val="28"/>
          <w:szCs w:val="28"/>
        </w:rPr>
        <w:t>6、设计施工图提交时间及</w:t>
      </w:r>
      <w:r>
        <w:rPr>
          <w:rFonts w:hint="eastAsia" w:cs="宋体"/>
          <w:color w:val="000000"/>
          <w:sz w:val="28"/>
          <w:szCs w:val="28"/>
          <w:lang w:val="en-US" w:eastAsia="zh-CN"/>
        </w:rPr>
        <w:t>供货</w:t>
      </w:r>
      <w:r>
        <w:rPr>
          <w:rFonts w:hint="eastAsia" w:cs="宋体"/>
          <w:color w:val="000000"/>
          <w:sz w:val="28"/>
          <w:szCs w:val="28"/>
        </w:rPr>
        <w:t>工期</w:t>
      </w:r>
    </w:p>
    <w:p>
      <w:pPr>
        <w:rPr>
          <w:rFonts w:cs="宋体"/>
          <w:color w:val="000000"/>
          <w:sz w:val="28"/>
          <w:szCs w:val="28"/>
        </w:rPr>
      </w:pPr>
      <w:r>
        <w:rPr>
          <w:rFonts w:hint="eastAsia" w:cs="宋体"/>
          <w:color w:val="000000"/>
          <w:sz w:val="28"/>
          <w:szCs w:val="28"/>
        </w:rPr>
        <w:t>7、偏离表</w:t>
      </w:r>
    </w:p>
    <w:p>
      <w:pPr>
        <w:rPr>
          <w:color w:val="000000"/>
          <w:sz w:val="28"/>
          <w:szCs w:val="28"/>
        </w:rPr>
      </w:pPr>
      <w:r>
        <w:rPr>
          <w:rFonts w:hint="eastAsia" w:cs="宋体"/>
          <w:color w:val="000000"/>
          <w:sz w:val="28"/>
          <w:szCs w:val="28"/>
        </w:rPr>
        <w:t>8、其他</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b/>
          <w:bCs/>
          <w:color w:val="000000"/>
          <w:sz w:val="48"/>
          <w:szCs w:val="48"/>
        </w:rPr>
      </w:pPr>
      <w:r>
        <w:rPr>
          <w:rFonts w:hint="eastAsia"/>
          <w:b/>
          <w:bCs/>
          <w:color w:val="000000"/>
          <w:sz w:val="48"/>
          <w:szCs w:val="48"/>
        </w:rPr>
        <w:t>技术部分</w:t>
      </w:r>
    </w:p>
    <w:p>
      <w:pPr>
        <w:rPr>
          <w:color w:val="000000"/>
          <w:sz w:val="28"/>
          <w:szCs w:val="28"/>
        </w:rPr>
      </w:pPr>
      <w:r>
        <w:rPr>
          <w:rFonts w:hint="eastAsia"/>
          <w:color w:val="000000"/>
          <w:sz w:val="28"/>
          <w:szCs w:val="28"/>
        </w:rPr>
        <w:t>报价人自拟</w:t>
      </w:r>
    </w:p>
    <w:p>
      <w:pPr>
        <w:rPr>
          <w:rFonts w:ascii="楷体_GB2312" w:hAnsi="宋体" w:eastAsia="楷体_GB2312" w:cs="楷体_GB2312"/>
          <w:b/>
          <w:bCs/>
          <w:color w:val="000000"/>
          <w:kern w:val="0"/>
          <w:sz w:val="36"/>
          <w:szCs w:val="36"/>
          <w:lang w:val="zh-CN"/>
        </w:rPr>
      </w:pPr>
      <w:r>
        <w:rPr>
          <w:rFonts w:ascii="楷体_GB2312" w:hAnsi="宋体" w:eastAsia="楷体_GB2312" w:cs="楷体_GB2312"/>
          <w:b/>
          <w:bCs/>
          <w:color w:val="000000"/>
          <w:kern w:val="0"/>
          <w:sz w:val="36"/>
          <w:szCs w:val="36"/>
          <w:lang w:val="zh-CN"/>
        </w:rPr>
        <w:br w:type="page"/>
      </w: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t>合同条款及格式</w:t>
      </w:r>
    </w:p>
    <w:p>
      <w:pPr>
        <w:spacing w:line="360" w:lineRule="auto"/>
        <w:jc w:val="center"/>
        <w:rPr>
          <w:rFonts w:ascii="宋体" w:hAnsi="宋体" w:cs="宋体"/>
          <w:b/>
          <w:color w:val="000000"/>
          <w:sz w:val="36"/>
          <w:szCs w:val="36"/>
        </w:rPr>
      </w:pPr>
    </w:p>
    <w:p>
      <w:pPr>
        <w:pStyle w:val="9"/>
        <w:spacing w:line="360" w:lineRule="auto"/>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 xml:space="preserve"> 重庆长风化学工业有限公司</w:t>
      </w:r>
    </w:p>
    <w:p>
      <w:pPr>
        <w:spacing w:line="640" w:lineRule="exact"/>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pStyle w:val="9"/>
        <w:spacing w:line="360" w:lineRule="auto"/>
        <w:jc w:val="both"/>
        <w:rPr>
          <w:rFonts w:hAnsi="宋体"/>
          <w:b/>
          <w:color w:val="000000"/>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36"/>
          <w:szCs w:val="36"/>
        </w:rPr>
      </w:pPr>
      <w:r>
        <w:rPr>
          <w:rFonts w:hint="eastAsia" w:ascii="黑体" w:hAnsi="黑体" w:eastAsia="黑体" w:cs="黑体"/>
          <w:b/>
          <w:color w:val="000000"/>
          <w:spacing w:val="-11"/>
          <w:sz w:val="36"/>
          <w:szCs w:val="36"/>
          <w:lang w:eastAsia="zh-CN"/>
        </w:rPr>
        <w:t>钢制</w:t>
      </w:r>
      <w:r>
        <w:rPr>
          <w:rFonts w:hint="eastAsia" w:ascii="黑体" w:hAnsi="黑体" w:eastAsia="黑体" w:cs="黑体"/>
          <w:b/>
          <w:color w:val="000000"/>
          <w:spacing w:val="-11"/>
          <w:sz w:val="36"/>
          <w:szCs w:val="36"/>
        </w:rPr>
        <w:t>设备采购合同</w:t>
      </w:r>
    </w:p>
    <w:p>
      <w:pPr>
        <w:pStyle w:val="9"/>
        <w:spacing w:line="360" w:lineRule="auto"/>
        <w:jc w:val="center"/>
        <w:rPr>
          <w:rFonts w:ascii="黑体" w:hAnsi="黑体" w:eastAsia="黑体" w:cs="黑体"/>
          <w:b/>
          <w:color w:val="000000"/>
          <w:spacing w:val="-11"/>
          <w:sz w:val="32"/>
          <w:szCs w:val="32"/>
        </w:rPr>
      </w:pPr>
    </w:p>
    <w:p>
      <w:pPr>
        <w:pStyle w:val="9"/>
        <w:spacing w:line="360" w:lineRule="auto"/>
        <w:ind w:firstLine="3142" w:firstLineChars="105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合同编号：</w:t>
      </w:r>
      <w:r>
        <w:rPr>
          <w:rFonts w:hint="eastAsia" w:ascii="微软雅黑" w:hAnsi="微软雅黑" w:eastAsia="微软雅黑"/>
          <w:color w:val="000000"/>
        </w:rPr>
        <w:t xml:space="preserve"> </w:t>
      </w:r>
    </w:p>
    <w:p>
      <w:pPr>
        <w:pStyle w:val="9"/>
        <w:spacing w:line="360" w:lineRule="auto"/>
        <w:jc w:val="center"/>
        <w:rPr>
          <w:rFonts w:ascii="黑体" w:hAnsi="黑体" w:eastAsia="黑体" w:cs="黑体"/>
          <w:b/>
          <w:color w:val="000000"/>
          <w:spacing w:val="-11"/>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44"/>
          <w:szCs w:val="44"/>
        </w:rPr>
      </w:pP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甲方：重庆长风化学工业有限公司</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 xml:space="preserve">乙方： </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签约地点：重庆长寿</w:t>
      </w:r>
    </w:p>
    <w:p>
      <w:pPr>
        <w:pStyle w:val="9"/>
        <w:spacing w:line="360" w:lineRule="auto"/>
        <w:ind w:firstLine="2394" w:firstLineChars="800"/>
        <w:rPr>
          <w:rFonts w:ascii="楷体_GB2312" w:eastAsia="楷体_GB2312"/>
          <w:b/>
          <w:color w:val="000000"/>
          <w:sz w:val="44"/>
          <w:szCs w:val="44"/>
        </w:rPr>
      </w:pPr>
      <w:r>
        <w:rPr>
          <w:rFonts w:hint="eastAsia" w:ascii="黑体" w:hAnsi="黑体" w:eastAsia="黑体" w:cs="黑体"/>
          <w:b/>
          <w:color w:val="000000"/>
          <w:spacing w:val="-11"/>
          <w:sz w:val="32"/>
          <w:szCs w:val="32"/>
        </w:rPr>
        <w:t>签约日期：    年   月   日</w:t>
      </w:r>
    </w:p>
    <w:p>
      <w:pPr>
        <w:pStyle w:val="2"/>
        <w:spacing w:line="360" w:lineRule="auto"/>
        <w:rPr>
          <w:color w:val="000000"/>
        </w:rPr>
      </w:pPr>
    </w:p>
    <w:p>
      <w:pPr>
        <w:pStyle w:val="2"/>
        <w:spacing w:line="360" w:lineRule="auto"/>
        <w:rPr>
          <w:color w:val="000000"/>
        </w:rPr>
      </w:pPr>
      <w:r>
        <w:rPr>
          <w:rFonts w:hint="eastAsia"/>
          <w:color w:val="000000"/>
        </w:rPr>
        <w:br w:type="page"/>
      </w:r>
    </w:p>
    <w:p>
      <w:pPr>
        <w:pStyle w:val="6"/>
        <w:numPr>
          <w:ilvl w:val="0"/>
          <w:numId w:val="5"/>
        </w:numPr>
        <w:tabs>
          <w:tab w:val="left" w:pos="420"/>
          <w:tab w:val="left" w:pos="708"/>
        </w:tabs>
        <w:snapToGrid w:val="0"/>
        <w:spacing w:before="156" w:after="156" w:line="360" w:lineRule="auto"/>
        <w:jc w:val="center"/>
        <w:rPr>
          <w:rFonts w:ascii="宋体" w:hAnsi="宋体" w:eastAsia="宋体" w:cs="宋体"/>
          <w:color w:val="000000"/>
          <w:sz w:val="28"/>
          <w:szCs w:val="28"/>
        </w:rPr>
      </w:pPr>
      <w:bookmarkStart w:id="17" w:name="_Toc31812"/>
      <w:r>
        <w:rPr>
          <w:rFonts w:hint="eastAsia" w:ascii="宋体" w:hAnsi="宋体" w:eastAsia="宋体" w:cs="宋体"/>
          <w:color w:val="000000"/>
          <w:sz w:val="28"/>
          <w:szCs w:val="28"/>
        </w:rPr>
        <w:t>合同文件的优先顺序</w:t>
      </w:r>
      <w:bookmarkEnd w:id="17"/>
    </w:p>
    <w:p>
      <w:pPr>
        <w:snapToGrid w:val="0"/>
        <w:spacing w:line="360" w:lineRule="auto"/>
        <w:ind w:left="2" w:firstLine="390" w:firstLineChars="186"/>
        <w:rPr>
          <w:rFonts w:ascii="宋体" w:hAnsi="宋体" w:cs="宋体"/>
          <w:color w:val="000000"/>
        </w:rPr>
      </w:pPr>
      <w:r>
        <w:rPr>
          <w:rFonts w:hint="eastAsia" w:ascii="宋体" w:hAnsi="宋体" w:cs="宋体"/>
          <w:color w:val="000000"/>
        </w:rPr>
        <w:t>1.合同文件的组成。合同文件相互解释，互为说明。除另有约定外，组成本合同的文件及优先解释顺序如下：</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1.1.1合同文本及其附件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1.1.2中标通知书</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1.1.3招标文件及其补遗文件</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1.1.4投标函及有关报价文件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w:t>
      </w:r>
      <w:r>
        <w:rPr>
          <w:rFonts w:hint="eastAsia" w:ascii="宋体" w:hAnsi="宋体" w:eastAsia="宋体" w:cs="宋体"/>
          <w:color w:val="000000"/>
          <w:lang w:val="en-US" w:eastAsia="zh-CN"/>
        </w:rPr>
        <w:t>5</w:t>
      </w:r>
      <w:r>
        <w:rPr>
          <w:rFonts w:hint="eastAsia" w:ascii="宋体" w:hAnsi="宋体" w:eastAsia="宋体" w:cs="宋体"/>
          <w:color w:val="000000"/>
        </w:rPr>
        <w:t>投标文件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1.1.6标准、规范及有关技术文件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1.1.7设计文件、资料和图纸</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1.1.8双方约定构成合同组成部分的其它文件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双方在履行合同过程中形成的双方授权代表签署的会议纪要、备忘录、补充文件、变更和洽商等书面形式的文件构成本合同的组成部分。</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2. 当合同文件的条款内容含糊不清或不相一致，并且不能依据合同约定的解释顺序阐述清楚时，由当事人协商解决，当事人经协商未能达成一致，根据第十九点关于争议和裁决的约定解决。</w:t>
      </w:r>
    </w:p>
    <w:p>
      <w:pPr>
        <w:pStyle w:val="2"/>
        <w:spacing w:line="360" w:lineRule="auto"/>
        <w:ind w:left="0" w:leftChars="0" w:firstLine="315" w:firstLineChars="150"/>
        <w:rPr>
          <w:rFonts w:ascii="宋体" w:hAnsi="宋体" w:cs="宋体"/>
          <w:color w:val="000000"/>
        </w:rPr>
      </w:pPr>
      <w:r>
        <w:rPr>
          <w:rFonts w:hint="eastAsia" w:ascii="宋体" w:hAnsi="宋体" w:cs="宋体"/>
          <w:color w:val="000000"/>
        </w:rPr>
        <w:t>3. 合同中的条款标题仅为阅读方便，不作为对合同条款进行解释的依据。</w:t>
      </w:r>
    </w:p>
    <w:p>
      <w:pPr>
        <w:spacing w:line="360" w:lineRule="auto"/>
        <w:ind w:firstLine="366" w:firstLineChars="131"/>
        <w:jc w:val="center"/>
        <w:rPr>
          <w:rFonts w:ascii="宋体" w:hAnsi="宋体" w:cs="宋体"/>
          <w:color w:val="000000"/>
          <w:sz w:val="28"/>
          <w:szCs w:val="28"/>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r>
        <w:rPr>
          <w:rFonts w:hint="eastAsia" w:ascii="宋体" w:hAnsi="宋体" w:cs="宋体"/>
          <w:color w:val="000000"/>
        </w:rPr>
        <w:br w:type="page"/>
      </w:r>
    </w:p>
    <w:p>
      <w:pPr>
        <w:pStyle w:val="6"/>
        <w:tabs>
          <w:tab w:val="left" w:pos="420"/>
          <w:tab w:val="left" w:pos="708"/>
        </w:tabs>
        <w:snapToGrid w:val="0"/>
        <w:spacing w:before="156" w:after="156" w:line="360" w:lineRule="auto"/>
        <w:jc w:val="center"/>
        <w:rPr>
          <w:rFonts w:ascii="宋体" w:hAnsi="宋体" w:eastAsia="宋体" w:cs="宋体"/>
          <w:color w:val="000000"/>
          <w:sz w:val="28"/>
          <w:szCs w:val="28"/>
        </w:rPr>
      </w:pPr>
      <w:bookmarkStart w:id="18" w:name="_Toc29201"/>
      <w:r>
        <w:rPr>
          <w:rFonts w:hint="eastAsia" w:ascii="宋体" w:hAnsi="宋体" w:eastAsia="宋体" w:cs="宋体"/>
          <w:color w:val="000000"/>
          <w:sz w:val="28"/>
          <w:szCs w:val="28"/>
        </w:rPr>
        <w:t xml:space="preserve">第二章  </w:t>
      </w:r>
      <w:r>
        <w:rPr>
          <w:rFonts w:hint="eastAsia" w:ascii="宋体" w:hAnsi="宋体" w:eastAsia="宋体" w:cs="宋体"/>
          <w:color w:val="000000"/>
          <w:sz w:val="28"/>
          <w:szCs w:val="28"/>
          <w:lang w:eastAsia="zh-CN"/>
        </w:rPr>
        <w:t>钢制</w:t>
      </w:r>
      <w:r>
        <w:rPr>
          <w:rFonts w:hint="eastAsia" w:ascii="宋体" w:hAnsi="宋体" w:eastAsia="宋体" w:cs="宋体"/>
          <w:color w:val="000000"/>
          <w:sz w:val="28"/>
          <w:szCs w:val="28"/>
        </w:rPr>
        <w:t>设备采购合同</w:t>
      </w:r>
      <w:bookmarkEnd w:id="18"/>
    </w:p>
    <w:p>
      <w:pPr>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 xml:space="preserve">甲方：重庆长风化学工业有限公司 </w:t>
      </w:r>
    </w:p>
    <w:p>
      <w:pPr>
        <w:spacing w:line="360" w:lineRule="auto"/>
        <w:ind w:firstLine="275" w:firstLineChars="131"/>
        <w:rPr>
          <w:rFonts w:ascii="宋体" w:hAnsi="宋体" w:cs="宋体"/>
          <w:color w:val="000000"/>
        </w:rPr>
      </w:pPr>
      <w:r>
        <w:rPr>
          <w:rFonts w:hint="eastAsia" w:ascii="宋体" w:hAnsi="宋体" w:cs="宋体"/>
          <w:color w:val="000000"/>
        </w:rPr>
        <w:t>地址：重庆市长寿经济技术开发区</w:t>
      </w:r>
    </w:p>
    <w:p>
      <w:pPr>
        <w:spacing w:line="360" w:lineRule="auto"/>
        <w:ind w:firstLine="275" w:firstLineChars="131"/>
        <w:rPr>
          <w:rFonts w:ascii="宋体" w:hAnsi="宋体" w:cs="宋体"/>
          <w:color w:val="000000"/>
        </w:rPr>
      </w:pPr>
      <w:r>
        <w:rPr>
          <w:rFonts w:hint="eastAsia" w:ascii="宋体" w:hAnsi="宋体" w:cs="宋体"/>
          <w:color w:val="000000"/>
        </w:rPr>
        <w:t xml:space="preserve">联系人及电话： </w:t>
      </w:r>
    </w:p>
    <w:p>
      <w:pPr>
        <w:pStyle w:val="8"/>
        <w:rPr>
          <w:color w:val="000000"/>
        </w:rPr>
      </w:pPr>
    </w:p>
    <w:p>
      <w:pPr>
        <w:spacing w:line="360" w:lineRule="auto"/>
        <w:ind w:firstLine="210" w:firstLineChars="100"/>
        <w:rPr>
          <w:rFonts w:ascii="宋体" w:hAnsi="宋体" w:cs="宋体"/>
          <w:color w:val="000000"/>
        </w:rPr>
      </w:pPr>
      <w:r>
        <w:rPr>
          <w:rFonts w:hint="eastAsia" w:ascii="宋体" w:hAnsi="宋体" w:cs="宋体"/>
          <w:color w:val="000000"/>
        </w:rPr>
        <w:t xml:space="preserve">乙方： </w:t>
      </w:r>
    </w:p>
    <w:p>
      <w:pPr>
        <w:spacing w:line="360" w:lineRule="auto"/>
        <w:ind w:firstLine="210" w:firstLineChars="100"/>
        <w:rPr>
          <w:rFonts w:ascii="宋体" w:hAnsi="宋体" w:cs="宋体"/>
          <w:color w:val="000000"/>
        </w:rPr>
      </w:pPr>
      <w:r>
        <w:rPr>
          <w:rFonts w:hint="eastAsia" w:ascii="宋体" w:hAnsi="宋体" w:cs="宋体"/>
          <w:color w:val="000000"/>
        </w:rPr>
        <w:t xml:space="preserve">地址：  </w:t>
      </w:r>
    </w:p>
    <w:p>
      <w:pPr>
        <w:spacing w:line="360" w:lineRule="auto"/>
        <w:ind w:left="315" w:leftChars="100" w:hanging="105" w:hangingChars="50"/>
        <w:rPr>
          <w:rFonts w:ascii="宋体" w:hAnsi="宋体" w:cs="宋体"/>
          <w:color w:val="000000"/>
        </w:rPr>
      </w:pPr>
      <w:r>
        <w:rPr>
          <w:rFonts w:hint="eastAsia" w:ascii="宋体" w:hAnsi="宋体" w:cs="宋体"/>
          <w:color w:val="000000"/>
        </w:rPr>
        <w:t xml:space="preserve">联系人及电话： </w:t>
      </w:r>
    </w:p>
    <w:p>
      <w:pPr>
        <w:pStyle w:val="2"/>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甲乙双方经充分协商，根据相关法律法规，本着平等、自愿及互利的原则，订立本合同。</w:t>
      </w:r>
    </w:p>
    <w:p>
      <w:pPr>
        <w:adjustRightInd w:val="0"/>
        <w:snapToGrid w:val="0"/>
        <w:spacing w:line="360" w:lineRule="auto"/>
        <w:jc w:val="left"/>
        <w:rPr>
          <w:rFonts w:ascii="宋体" w:hAnsi="宋体" w:cs="宋体"/>
          <w:color w:val="000000"/>
        </w:rPr>
      </w:pPr>
      <w:r>
        <w:rPr>
          <w:rFonts w:hint="eastAsia" w:ascii="宋体" w:hAnsi="宋体" w:cs="宋体"/>
          <w:b/>
          <w:color w:val="000000"/>
          <w:sz w:val="28"/>
          <w:szCs w:val="28"/>
        </w:rPr>
        <w:t>1、合同标的</w:t>
      </w:r>
      <w:r>
        <w:rPr>
          <w:rFonts w:hint="eastAsia" w:ascii="宋体" w:hAnsi="宋体" w:cs="宋体"/>
          <w:color w:val="000000"/>
        </w:rPr>
        <w:t xml:space="preserve"> </w:t>
      </w:r>
    </w:p>
    <w:tbl>
      <w:tblPr>
        <w:tblStyle w:val="13"/>
        <w:tblW w:w="10546" w:type="dxa"/>
        <w:tblInd w:w="-237" w:type="dxa"/>
        <w:tblLayout w:type="fixed"/>
        <w:tblCellMar>
          <w:top w:w="0" w:type="dxa"/>
          <w:left w:w="108" w:type="dxa"/>
          <w:bottom w:w="0" w:type="dxa"/>
          <w:right w:w="108" w:type="dxa"/>
        </w:tblCellMar>
      </w:tblPr>
      <w:tblGrid>
        <w:gridCol w:w="603"/>
        <w:gridCol w:w="1309"/>
        <w:gridCol w:w="1058"/>
        <w:gridCol w:w="1309"/>
        <w:gridCol w:w="706"/>
        <w:gridCol w:w="750"/>
        <w:gridCol w:w="735"/>
        <w:gridCol w:w="848"/>
        <w:gridCol w:w="807"/>
        <w:gridCol w:w="807"/>
        <w:gridCol w:w="807"/>
        <w:gridCol w:w="807"/>
      </w:tblGrid>
      <w:tr>
        <w:tblPrEx>
          <w:tblCellMar>
            <w:top w:w="0" w:type="dxa"/>
            <w:left w:w="108" w:type="dxa"/>
            <w:bottom w:w="0" w:type="dxa"/>
            <w:right w:w="108" w:type="dxa"/>
          </w:tblCellMar>
        </w:tblPrEx>
        <w:trPr>
          <w:trHeight w:val="595"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1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系统或装置</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位号</w:t>
            </w:r>
          </w:p>
        </w:tc>
        <w:tc>
          <w:tcPr>
            <w:tcW w:w="1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名称</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容积m³</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换热面积㎡</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壳体直径/mm</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夹套直径/mm</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高/mm</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单价</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总金额</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备注</w:t>
            </w: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V28503</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氯苯循环槽</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12" w:hRule="atLeast"/>
        </w:trPr>
        <w:tc>
          <w:tcPr>
            <w:tcW w:w="603"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30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E28501</w:t>
            </w:r>
          </w:p>
        </w:tc>
        <w:tc>
          <w:tcPr>
            <w:tcW w:w="130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氯苯换热器</w:t>
            </w:r>
          </w:p>
        </w:tc>
        <w:tc>
          <w:tcPr>
            <w:tcW w:w="706"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50"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3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w:t>
            </w:r>
          </w:p>
        </w:tc>
        <w:tc>
          <w:tcPr>
            <w:tcW w:w="84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w:t>
            </w: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1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 计：</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bl>
    <w:p>
      <w:pPr>
        <w:bidi w:val="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注：按照设计院提供《</w:t>
      </w:r>
      <w:r>
        <w:rPr>
          <w:rFonts w:hint="eastAsia" w:ascii="宋体" w:hAnsi="宋体" w:cs="宋体"/>
          <w:color w:val="000000"/>
          <w:kern w:val="0"/>
          <w:sz w:val="21"/>
          <w:szCs w:val="21"/>
          <w:highlight w:val="none"/>
          <w:lang w:val="en-US" w:eastAsia="zh-CN" w:bidi="ar-SA"/>
        </w:rPr>
        <w:t>请购文件</w:t>
      </w:r>
      <w:r>
        <w:rPr>
          <w:rFonts w:hint="eastAsia" w:ascii="宋体" w:hAnsi="宋体" w:eastAsia="宋体" w:cs="宋体"/>
          <w:color w:val="000000"/>
          <w:kern w:val="0"/>
          <w:sz w:val="21"/>
          <w:szCs w:val="21"/>
          <w:highlight w:val="none"/>
          <w:lang w:val="en-US" w:eastAsia="zh-CN" w:bidi="ar-SA"/>
        </w:rPr>
        <w:t>附件1 钢制设备图纸（供参考）》进行设计，并根据相应规范、标准设计、制造，设计、制造参数参照设计院提供《</w:t>
      </w:r>
      <w:r>
        <w:rPr>
          <w:rFonts w:hint="eastAsia" w:ascii="宋体" w:hAnsi="宋体" w:cs="宋体"/>
          <w:color w:val="000000"/>
          <w:kern w:val="0"/>
          <w:sz w:val="21"/>
          <w:szCs w:val="21"/>
          <w:highlight w:val="none"/>
          <w:lang w:val="en-US" w:eastAsia="zh-CN" w:bidi="ar-SA"/>
        </w:rPr>
        <w:t>请购文件</w:t>
      </w:r>
      <w:r>
        <w:rPr>
          <w:rFonts w:hint="eastAsia" w:ascii="宋体" w:hAnsi="宋体" w:eastAsia="宋体" w:cs="宋体"/>
          <w:color w:val="000000"/>
          <w:kern w:val="0"/>
          <w:sz w:val="21"/>
          <w:szCs w:val="21"/>
          <w:highlight w:val="none"/>
          <w:lang w:val="en-US" w:eastAsia="zh-CN" w:bidi="ar-SA"/>
        </w:rPr>
        <w:t>附件3 钢制设备一览表》，并应根据介质的腐蚀性进行合理选材，其中外形尺寸、接口尺寸和安装尺寸可参照设计院提供《</w:t>
      </w:r>
      <w:r>
        <w:rPr>
          <w:rFonts w:hint="eastAsia" w:ascii="宋体" w:hAnsi="宋体" w:cs="宋体"/>
          <w:color w:val="000000"/>
          <w:kern w:val="0"/>
          <w:sz w:val="21"/>
          <w:szCs w:val="21"/>
          <w:highlight w:val="none"/>
          <w:lang w:val="en-US" w:eastAsia="zh-CN" w:bidi="ar-SA"/>
        </w:rPr>
        <w:t>请购文件</w:t>
      </w:r>
      <w:r>
        <w:rPr>
          <w:rFonts w:hint="eastAsia" w:ascii="宋体" w:hAnsi="宋体" w:eastAsia="宋体" w:cs="宋体"/>
          <w:color w:val="000000"/>
          <w:kern w:val="0"/>
          <w:sz w:val="21"/>
          <w:szCs w:val="21"/>
          <w:highlight w:val="none"/>
          <w:lang w:val="en-US" w:eastAsia="zh-CN" w:bidi="ar-SA"/>
        </w:rPr>
        <w:t>附件3 钢制设备一览表》，根据以上要求出具设计图供业主审核后再进行制造。</w:t>
      </w:r>
    </w:p>
    <w:p>
      <w:pPr>
        <w:pStyle w:val="2"/>
        <w:rPr>
          <w:rFonts w:hint="eastAsia"/>
          <w:lang w:eastAsia="zh-CN"/>
        </w:rPr>
      </w:pPr>
    </w:p>
    <w:tbl>
      <w:tblPr>
        <w:tblStyle w:val="13"/>
        <w:tblW w:w="10286" w:type="dxa"/>
        <w:tblInd w:w="-193" w:type="dxa"/>
        <w:tblLayout w:type="fixed"/>
        <w:tblCellMar>
          <w:top w:w="0" w:type="dxa"/>
          <w:left w:w="108" w:type="dxa"/>
          <w:bottom w:w="0" w:type="dxa"/>
          <w:right w:w="108" w:type="dxa"/>
        </w:tblCellMar>
      </w:tblPr>
      <w:tblGrid>
        <w:gridCol w:w="490"/>
        <w:gridCol w:w="819"/>
        <w:gridCol w:w="779"/>
        <w:gridCol w:w="912"/>
        <w:gridCol w:w="544"/>
        <w:gridCol w:w="647"/>
        <w:gridCol w:w="647"/>
        <w:gridCol w:w="603"/>
        <w:gridCol w:w="735"/>
        <w:gridCol w:w="736"/>
        <w:gridCol w:w="764"/>
        <w:gridCol w:w="824"/>
        <w:gridCol w:w="838"/>
        <w:gridCol w:w="948"/>
      </w:tblGrid>
      <w:tr>
        <w:tblPrEx>
          <w:tblCellMar>
            <w:top w:w="0" w:type="dxa"/>
            <w:left w:w="108" w:type="dxa"/>
            <w:bottom w:w="0" w:type="dxa"/>
            <w:right w:w="108" w:type="dxa"/>
          </w:tblCellMar>
        </w:tblPrEx>
        <w:trPr>
          <w:trHeight w:val="1548"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系统或装置</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位号</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名称</w:t>
            </w:r>
          </w:p>
        </w:tc>
        <w:tc>
          <w:tcPr>
            <w:tcW w:w="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容积m³</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直径mm</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筒体高度mm</w:t>
            </w:r>
          </w:p>
        </w:tc>
        <w:tc>
          <w:tcPr>
            <w:tcW w:w="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设计温度</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设计压力/MPa.G</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材质</w:t>
            </w:r>
          </w:p>
        </w:tc>
        <w:tc>
          <w:tcPr>
            <w:tcW w:w="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介质</w:t>
            </w:r>
          </w:p>
        </w:tc>
        <w:tc>
          <w:tcPr>
            <w:tcW w:w="8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单价</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总金额</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备注</w:t>
            </w: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V2044A</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一级碱循环槽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V2044B</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V2044C</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三级碱循环槽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V2044D</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四级碱循环槽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V2045</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碱废水槽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3120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V2046</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碱配置槽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碱液</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89" w:hRule="atLeast"/>
        </w:trPr>
        <w:tc>
          <w:tcPr>
            <w:tcW w:w="490"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81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V2047</w:t>
            </w:r>
          </w:p>
        </w:tc>
        <w:tc>
          <w:tcPr>
            <w:tcW w:w="912"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蒸汽冷凝水缓冲罐 </w:t>
            </w:r>
          </w:p>
        </w:tc>
        <w:tc>
          <w:tcPr>
            <w:tcW w:w="54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603"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3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30408</w:t>
            </w:r>
          </w:p>
        </w:tc>
        <w:tc>
          <w:tcPr>
            <w:tcW w:w="76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蒸汽冷凝水</w:t>
            </w:r>
          </w:p>
        </w:tc>
        <w:tc>
          <w:tcPr>
            <w:tcW w:w="82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1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X2005</w:t>
            </w:r>
          </w:p>
        </w:tc>
        <w:tc>
          <w:tcPr>
            <w:tcW w:w="912"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静态混合器</w:t>
            </w:r>
          </w:p>
        </w:tc>
        <w:tc>
          <w:tcPr>
            <w:tcW w:w="54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03"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73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w:t>
            </w:r>
          </w:p>
        </w:tc>
        <w:tc>
          <w:tcPr>
            <w:tcW w:w="736" w:type="dxa"/>
            <w:tcBorders>
              <w:top w:val="nil"/>
              <w:left w:val="nil"/>
              <w:bottom w:val="nil"/>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30408</w:t>
            </w:r>
          </w:p>
        </w:tc>
        <w:tc>
          <w:tcPr>
            <w:tcW w:w="76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蒸汽冷凝液/稀碱</w:t>
            </w:r>
          </w:p>
        </w:tc>
        <w:tc>
          <w:tcPr>
            <w:tcW w:w="82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 计：</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bl>
    <w:p>
      <w:pPr>
        <w:pStyle w:val="24"/>
        <w:tabs>
          <w:tab w:val="left" w:pos="1376"/>
          <w:tab w:val="left" w:pos="1377"/>
        </w:tabs>
        <w:spacing w:before="82"/>
        <w:rPr>
          <w:rFonts w:hint="eastAsia"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注</w:t>
      </w:r>
      <w:r>
        <w:rPr>
          <w:rFonts w:hint="eastAsia" w:cs="宋体"/>
          <w:color w:val="000000"/>
          <w:kern w:val="0"/>
          <w:sz w:val="21"/>
          <w:szCs w:val="21"/>
          <w:highlight w:val="none"/>
          <w:lang w:val="en-US" w:eastAsia="zh-CN" w:bidi="ar-SA"/>
        </w:rPr>
        <w:t>：</w:t>
      </w:r>
    </w:p>
    <w:p>
      <w:pPr>
        <w:pStyle w:val="24"/>
        <w:tabs>
          <w:tab w:val="left" w:pos="1376"/>
          <w:tab w:val="left" w:pos="1377"/>
        </w:tabs>
        <w:spacing w:before="82"/>
        <w:ind w:firstLine="420" w:firstLineChars="200"/>
        <w:rPr>
          <w:rFonts w:asciiTheme="minorEastAsia" w:hAnsiTheme="minorEastAsia" w:eastAsiaTheme="minorEastAsia"/>
          <w:spacing w:val="-3"/>
          <w:sz w:val="28"/>
          <w:szCs w:val="28"/>
          <w:lang w:eastAsia="zh-CN"/>
        </w:rPr>
      </w:pPr>
      <w:r>
        <w:rPr>
          <w:rFonts w:hint="eastAsia"/>
          <w:color w:val="000000"/>
          <w:sz w:val="21"/>
          <w:szCs w:val="21"/>
          <w:highlight w:val="none"/>
          <w:lang w:eastAsia="zh-CN"/>
        </w:rPr>
        <w:t>严格按照《请购文件附件1：</w:t>
      </w:r>
      <w:r>
        <w:rPr>
          <w:rFonts w:hint="eastAsia"/>
          <w:color w:val="000000"/>
          <w:sz w:val="21"/>
          <w:szCs w:val="21"/>
          <w:highlight w:val="none"/>
          <w:lang w:val="en-US" w:eastAsia="zh-CN"/>
        </w:rPr>
        <w:t>设备参数表</w:t>
      </w:r>
      <w:r>
        <w:rPr>
          <w:rFonts w:hint="eastAsia"/>
          <w:color w:val="000000"/>
          <w:sz w:val="21"/>
          <w:szCs w:val="21"/>
          <w:highlight w:val="none"/>
          <w:lang w:eastAsia="zh-CN"/>
        </w:rPr>
        <w:t>》和相应规范、标准</w:t>
      </w:r>
      <w:r>
        <w:rPr>
          <w:rFonts w:hint="eastAsia"/>
          <w:color w:val="000000"/>
          <w:sz w:val="21"/>
          <w:szCs w:val="21"/>
          <w:highlight w:val="none"/>
          <w:lang w:val="en-US" w:eastAsia="zh-CN"/>
        </w:rPr>
        <w:t>进行设计</w:t>
      </w:r>
      <w:r>
        <w:rPr>
          <w:rFonts w:hint="eastAsia"/>
          <w:color w:val="000000"/>
          <w:sz w:val="21"/>
          <w:szCs w:val="21"/>
          <w:highlight w:val="none"/>
          <w:lang w:eastAsia="zh-CN"/>
        </w:rPr>
        <w:t>制造，其中设备零部件、管口方位和尺寸以设计院最终版图纸为准。</w:t>
      </w:r>
    </w:p>
    <w:p>
      <w:pPr>
        <w:pStyle w:val="24"/>
        <w:tabs>
          <w:tab w:val="left" w:pos="1734"/>
        </w:tabs>
        <w:spacing w:before="11"/>
        <w:rPr>
          <w:rFonts w:ascii="宋体" w:hAnsi="宋体" w:cs="宋体"/>
          <w:color w:val="000000"/>
        </w:rPr>
      </w:pPr>
      <w:r>
        <w:rPr>
          <w:rFonts w:hint="eastAsia" w:ascii="宋体" w:hAnsi="宋体" w:eastAsia="宋体" w:cs="宋体"/>
          <w:color w:val="000000"/>
          <w:kern w:val="0"/>
          <w:sz w:val="21"/>
          <w:szCs w:val="21"/>
          <w:highlight w:val="none"/>
          <w:lang w:val="en-US" w:eastAsia="zh-CN" w:bidi="ar-SA"/>
        </w:rPr>
        <w:t>具体要求详见《</w:t>
      </w:r>
      <w:r>
        <w:rPr>
          <w:rFonts w:hint="eastAsia" w:ascii="宋体" w:hAnsi="宋体" w:cs="宋体"/>
          <w:color w:val="000000"/>
          <w:kern w:val="0"/>
          <w:sz w:val="21"/>
          <w:szCs w:val="21"/>
          <w:highlight w:val="none"/>
          <w:lang w:val="en-US" w:eastAsia="zh-CN" w:bidi="ar-SA"/>
        </w:rPr>
        <w:t>钢制</w:t>
      </w:r>
      <w:r>
        <w:rPr>
          <w:rFonts w:hint="eastAsia" w:ascii="宋体" w:hAnsi="宋体" w:eastAsia="宋体" w:cs="宋体"/>
          <w:color w:val="000000"/>
          <w:kern w:val="0"/>
          <w:sz w:val="21"/>
          <w:szCs w:val="21"/>
          <w:highlight w:val="none"/>
          <w:lang w:val="en-US" w:eastAsia="zh-CN" w:bidi="ar-SA"/>
        </w:rPr>
        <w:t>设备请购文件》。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w:t>
      </w:r>
      <w:r>
        <w:rPr>
          <w:rFonts w:hint="eastAsia" w:ascii="宋体" w:hAnsi="宋体" w:cs="宋体"/>
          <w:color w:val="000000"/>
          <w:kern w:val="0"/>
        </w:rPr>
        <w:t>、供货范围：乙方负责</w:t>
      </w:r>
      <w:r>
        <w:rPr>
          <w:rFonts w:hint="eastAsia" w:ascii="宋体" w:hAnsi="宋体" w:cs="Arial"/>
          <w:color w:val="000000"/>
          <w:lang w:eastAsia="zh-CN"/>
        </w:rPr>
        <w:t>钢制</w:t>
      </w:r>
      <w:r>
        <w:rPr>
          <w:rFonts w:hint="eastAsia" w:ascii="宋体" w:hAnsi="宋体" w:cs="宋体"/>
          <w:color w:val="000000"/>
        </w:rPr>
        <w:t>设备本体</w:t>
      </w:r>
      <w:r>
        <w:rPr>
          <w:rFonts w:hint="eastAsia" w:ascii="宋体" w:hAnsi="宋体" w:cs="宋体"/>
          <w:color w:val="000000"/>
          <w:kern w:val="0"/>
        </w:rPr>
        <w:t>、及其</w:t>
      </w:r>
      <w:r>
        <w:rPr>
          <w:rFonts w:hint="eastAsia" w:ascii="宋体" w:hAnsi="宋体" w:cs="宋体"/>
          <w:color w:val="000000"/>
        </w:rPr>
        <w:t>组件</w:t>
      </w:r>
      <w:r>
        <w:rPr>
          <w:rFonts w:hint="eastAsia" w:ascii="宋体" w:hAnsi="宋体" w:cs="宋体"/>
          <w:color w:val="000000"/>
          <w:kern w:val="0"/>
        </w:rPr>
        <w:t>和备品备件</w:t>
      </w:r>
      <w:r>
        <w:rPr>
          <w:rFonts w:hint="eastAsia" w:ascii="宋体" w:hAnsi="宋体" w:cs="宋体"/>
          <w:color w:val="000000"/>
        </w:rPr>
        <w:t>（详见</w:t>
      </w:r>
      <w:r>
        <w:rPr>
          <w:rFonts w:hint="eastAsia" w:ascii="宋体" w:hAnsi="宋体" w:cs="Arial"/>
          <w:color w:val="000000"/>
          <w:lang w:eastAsia="zh-CN"/>
        </w:rPr>
        <w:t>钢制</w:t>
      </w:r>
      <w:r>
        <w:rPr>
          <w:rFonts w:hint="eastAsia" w:ascii="宋体" w:hAnsi="宋体" w:cs="宋体"/>
          <w:color w:val="000000"/>
        </w:rPr>
        <w:t>设备请购文件）的设计、材料认证、设</w:t>
      </w:r>
      <w:r>
        <w:rPr>
          <w:rFonts w:hint="eastAsia" w:ascii="宋体" w:hAnsi="宋体" w:cs="宋体"/>
          <w:color w:val="000000"/>
          <w:kern w:val="0"/>
        </w:rPr>
        <w:t>备</w:t>
      </w:r>
      <w:r>
        <w:rPr>
          <w:rFonts w:hint="eastAsia" w:ascii="宋体" w:hAnsi="宋体" w:cs="宋体"/>
          <w:color w:val="000000"/>
        </w:rPr>
        <w:t>制造、试验、检验、包装、运输、现场（指导安装、调试、试运行等）、人员培训和图纸资料等，并向比选人或项目总体设计院提交所需专业的所有接口条件。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（3）、合同总价：1.含增值税专用发票，到厂价；2.</w:t>
      </w:r>
      <w:r>
        <w:rPr>
          <w:rFonts w:hint="eastAsia" w:ascii="宋体" w:hAnsi="宋体" w:cs="宋体"/>
          <w:color w:val="000000"/>
        </w:rPr>
        <w:t xml:space="preserve">含增值税税额价款为：大写： </w:t>
      </w:r>
      <w:r>
        <w:rPr>
          <w:rFonts w:hint="eastAsia" w:ascii="宋体" w:hAnsi="宋体" w:cs="宋体"/>
          <w:color w:val="000000"/>
          <w:u w:val="single"/>
        </w:rPr>
        <w:t xml:space="preserve">            </w:t>
      </w:r>
      <w:r>
        <w:rPr>
          <w:rFonts w:hint="eastAsia" w:ascii="宋体" w:hAnsi="宋体" w:cs="宋体"/>
          <w:color w:val="000000"/>
        </w:rPr>
        <w:t xml:space="preserve">  ；小写：¥</w:t>
      </w:r>
      <w:r>
        <w:rPr>
          <w:rFonts w:hint="eastAsia" w:ascii="宋体" w:hAnsi="宋体" w:cs="宋体"/>
          <w:color w:val="000000"/>
          <w:u w:val="single"/>
        </w:rPr>
        <w:t xml:space="preserve">            </w:t>
      </w:r>
      <w:r>
        <w:rPr>
          <w:rFonts w:hint="eastAsia" w:ascii="宋体" w:hAnsi="宋体" w:cs="宋体"/>
          <w:color w:val="000000"/>
        </w:rPr>
        <w:t>元 ；增值税税率：13%，增值税税额：</w:t>
      </w:r>
      <w:r>
        <w:rPr>
          <w:rFonts w:hint="eastAsia" w:ascii="宋体" w:hAnsi="宋体" w:cs="宋体"/>
          <w:color w:val="000000"/>
          <w:u w:val="single"/>
        </w:rPr>
        <w:t xml:space="preserve">          </w:t>
      </w:r>
      <w:r>
        <w:rPr>
          <w:rFonts w:hint="eastAsia" w:ascii="宋体" w:hAnsi="宋体" w:cs="宋体"/>
          <w:color w:val="000000"/>
        </w:rPr>
        <w:t xml:space="preserve">元； </w:t>
      </w:r>
    </w:p>
    <w:p>
      <w:pPr>
        <w:adjustRightInd w:val="0"/>
        <w:snapToGrid w:val="0"/>
        <w:spacing w:line="360" w:lineRule="auto"/>
        <w:jc w:val="left"/>
        <w:rPr>
          <w:rFonts w:ascii="宋体" w:hAnsi="宋体" w:cs="宋体"/>
          <w:color w:val="000000"/>
        </w:rPr>
      </w:pPr>
    </w:p>
    <w:p>
      <w:pPr>
        <w:adjustRightInd w:val="0"/>
        <w:snapToGrid w:val="0"/>
        <w:spacing w:line="360" w:lineRule="auto"/>
        <w:jc w:val="left"/>
        <w:rPr>
          <w:rFonts w:ascii="宋体" w:hAnsi="宋体" w:cs="宋体"/>
          <w:color w:val="000000"/>
          <w:kern w:val="0"/>
        </w:rPr>
      </w:pPr>
      <w:r>
        <w:rPr>
          <w:rFonts w:hint="eastAsia" w:ascii="宋体" w:hAnsi="宋体" w:cs="宋体"/>
          <w:color w:val="000000"/>
        </w:rPr>
        <w:t>注：</w:t>
      </w:r>
      <w:r>
        <w:rPr>
          <w:rFonts w:hint="eastAsia" w:ascii="宋体" w:hAnsi="宋体" w:cs="宋体"/>
          <w:color w:val="000000"/>
          <w:kern w:val="0"/>
        </w:rPr>
        <w:t>以上包括但不限于</w:t>
      </w:r>
      <w:r>
        <w:rPr>
          <w:rFonts w:hint="eastAsia" w:ascii="宋体" w:hAnsi="宋体" w:cs="Arial"/>
          <w:color w:val="000000"/>
          <w:lang w:eastAsia="zh-CN"/>
        </w:rPr>
        <w:t>钢制</w:t>
      </w:r>
      <w:r>
        <w:rPr>
          <w:rFonts w:hint="eastAsia" w:ascii="宋体" w:hAnsi="宋体" w:cs="Arial"/>
          <w:color w:val="000000"/>
        </w:rPr>
        <w:t>设备</w:t>
      </w:r>
      <w:r>
        <w:rPr>
          <w:rFonts w:hint="eastAsia" w:ascii="宋体" w:hAnsi="宋体" w:cs="宋体"/>
          <w:color w:val="000000"/>
        </w:rPr>
        <w:t>本体及组件</w:t>
      </w:r>
      <w:r>
        <w:rPr>
          <w:rFonts w:hint="eastAsia" w:ascii="宋体" w:hAnsi="宋体" w:cs="宋体"/>
          <w:color w:val="000000"/>
          <w:kern w:val="0"/>
        </w:rPr>
        <w:t>设计、制造、采购、检验、试验，（含备品备件、专用工具）、专利费、安装材料、技术资料费、技术服务、指导安装、调试、质保期内的维护、维修等费用，还包括合同设备的税费（关税、增值税等）、运杂费（上车费、下车费、吊装、运费等）、保险费（交货验收前）、包装费、安装的差旅费、验收所需的材料费、检测费、性能验收合格费、培训费、质保期内易损件的更换等与本合同有关的所有费用。</w:t>
      </w:r>
    </w:p>
    <w:p>
      <w:pPr>
        <w:adjustRightInd w:val="0"/>
        <w:snapToGrid w:val="0"/>
        <w:spacing w:line="360" w:lineRule="auto"/>
        <w:ind w:firstLine="210" w:firstLineChars="100"/>
        <w:jc w:val="left"/>
        <w:rPr>
          <w:rFonts w:ascii="宋体" w:hAnsi="宋体" w:cs="宋体"/>
          <w:color w:val="000000"/>
          <w:kern w:val="0"/>
        </w:rPr>
      </w:pPr>
    </w:p>
    <w:p>
      <w:pPr>
        <w:adjustRightInd w:val="0"/>
        <w:snapToGrid w:val="0"/>
        <w:spacing w:line="360" w:lineRule="auto"/>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2、交货时间</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2.1交货时间为合同签署后， </w:t>
      </w:r>
      <w:r>
        <w:rPr>
          <w:rFonts w:hint="eastAsia" w:ascii="宋体" w:hAnsi="宋体" w:cs="宋体"/>
          <w:color w:val="000000"/>
          <w:u w:val="single"/>
        </w:rPr>
        <w:t xml:space="preserve">  </w:t>
      </w:r>
      <w:r>
        <w:rPr>
          <w:rFonts w:hint="eastAsia" w:ascii="宋体" w:hAnsi="宋体" w:cs="宋体"/>
          <w:color w:val="000000"/>
          <w:highlight w:val="yellow"/>
          <w:u w:val="single"/>
          <w:lang w:val="en-US" w:eastAsia="zh-CN"/>
        </w:rPr>
        <w:t>9</w:t>
      </w:r>
      <w:r>
        <w:rPr>
          <w:rFonts w:ascii="宋体" w:hAnsi="宋体" w:cs="宋体"/>
          <w:color w:val="000000"/>
          <w:highlight w:val="yellow"/>
          <w:u w:val="single"/>
        </w:rPr>
        <w:t>0</w:t>
      </w:r>
      <w:r>
        <w:rPr>
          <w:rFonts w:hint="eastAsia" w:ascii="宋体" w:hAnsi="宋体" w:cs="宋体"/>
          <w:color w:val="000000"/>
          <w:u w:val="single"/>
        </w:rPr>
        <w:t xml:space="preserve"> </w:t>
      </w:r>
      <w:r>
        <w:rPr>
          <w:rFonts w:hint="eastAsia" w:ascii="宋体" w:hAnsi="宋体" w:cs="宋体"/>
          <w:color w:val="000000"/>
        </w:rPr>
        <w:t xml:space="preserve"> 天内运到甲方指定的供货现场,并完成安装达到使用条件，具体交货时间以甲方发出的书面通知为准。</w:t>
      </w:r>
    </w:p>
    <w:p>
      <w:pPr>
        <w:adjustRightInd w:val="0"/>
        <w:snapToGrid w:val="0"/>
        <w:spacing w:line="360" w:lineRule="auto"/>
        <w:ind w:left="420"/>
        <w:rPr>
          <w:rFonts w:ascii="宋体" w:hAnsi="宋体" w:cs="宋体"/>
          <w:color w:val="000000"/>
        </w:rPr>
      </w:pPr>
      <w:r>
        <w:rPr>
          <w:rFonts w:hint="eastAsia" w:ascii="宋体" w:hAnsi="宋体" w:cs="宋体"/>
          <w:color w:val="000000"/>
        </w:rPr>
        <w:t>2.2相关技术文件</w:t>
      </w:r>
      <w:r>
        <w:rPr>
          <w:rFonts w:hint="eastAsia" w:ascii="宋体" w:hAnsi="宋体" w:cs="宋体"/>
          <w:color w:val="000000"/>
          <w:u w:val="single"/>
        </w:rPr>
        <w:t xml:space="preserve"> 3  </w:t>
      </w:r>
      <w:r>
        <w:rPr>
          <w:rFonts w:hint="eastAsia" w:ascii="宋体" w:hAnsi="宋体" w:cs="宋体"/>
          <w:color w:val="000000"/>
        </w:rPr>
        <w:t>份随货交付，需要返资的文件按照技术文件要求提供。</w:t>
      </w:r>
    </w:p>
    <w:p>
      <w:pPr>
        <w:adjustRightInd w:val="0"/>
        <w:snapToGrid w:val="0"/>
        <w:spacing w:line="360" w:lineRule="auto"/>
        <w:ind w:firstLine="141" w:firstLineChars="50"/>
        <w:jc w:val="left"/>
        <w:rPr>
          <w:rFonts w:ascii="宋体" w:hAnsi="宋体" w:cs="宋体"/>
          <w:b/>
          <w:color w:val="000000"/>
          <w:sz w:val="28"/>
          <w:szCs w:val="28"/>
        </w:rPr>
      </w:pPr>
      <w:r>
        <w:rPr>
          <w:rFonts w:hint="eastAsia" w:ascii="宋体" w:hAnsi="宋体" w:cs="宋体"/>
          <w:b/>
          <w:color w:val="000000"/>
          <w:sz w:val="28"/>
          <w:szCs w:val="28"/>
        </w:rPr>
        <w:t>3、交货方式、地点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3.1所有设备由乙方自行运到重庆市长寿区内甲方指定地点。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3.2经甲方验收合格后交货。</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3.3乙方负责设备材料的运输、上车、下货、吊装和运输保险。</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3.4 收货人：重庆长风化学工业有限公司</w:t>
      </w:r>
    </w:p>
    <w:p>
      <w:pPr>
        <w:adjustRightInd w:val="0"/>
        <w:snapToGrid w:val="0"/>
        <w:spacing w:line="360" w:lineRule="auto"/>
        <w:ind w:left="210" w:hanging="210" w:hangingChars="100"/>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4、付款方式和条件</w:t>
      </w:r>
    </w:p>
    <w:p>
      <w:pPr>
        <w:adjustRightInd w:val="0"/>
        <w:snapToGrid w:val="0"/>
        <w:spacing w:line="360" w:lineRule="auto"/>
        <w:ind w:left="281" w:hanging="281" w:hangingChars="100"/>
        <w:jc w:val="left"/>
        <w:rPr>
          <w:rFonts w:ascii="宋体" w:hAnsi="宋体" w:cs="宋体"/>
          <w:b/>
          <w:color w:val="000000"/>
          <w:sz w:val="28"/>
          <w:szCs w:val="28"/>
        </w:rPr>
      </w:pPr>
      <w:r>
        <w:rPr>
          <w:rFonts w:hint="eastAsia" w:ascii="宋体" w:hAnsi="宋体" w:cs="宋体"/>
          <w:b/>
          <w:color w:val="000000"/>
          <w:sz w:val="28"/>
          <w:szCs w:val="28"/>
        </w:rPr>
        <w:t xml:space="preserve">   </w:t>
      </w:r>
      <w:r>
        <w:rPr>
          <w:rFonts w:hint="eastAsia" w:ascii="宋体" w:hAnsi="宋体" w:cs="宋体"/>
          <w:color w:val="000000"/>
        </w:rPr>
        <w:t>本合同使用货币种类为人民币</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4.1乙方收款信息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收款方公司名称：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收款方开户行：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收款方帐号：   </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4.2预付款</w:t>
      </w:r>
    </w:p>
    <w:p>
      <w:pPr>
        <w:adjustRightInd w:val="0"/>
        <w:snapToGrid w:val="0"/>
        <w:spacing w:line="360" w:lineRule="auto"/>
        <w:ind w:firstLine="420" w:firstLineChars="200"/>
        <w:rPr>
          <w:color w:val="000000"/>
        </w:rPr>
      </w:pPr>
      <w:r>
        <w:rPr>
          <w:rFonts w:hint="eastAsia" w:ascii="宋体" w:hAnsi="宋体" w:cs="宋体"/>
          <w:color w:val="000000"/>
        </w:rPr>
        <w:t>预付款为合同总价的30%，大写：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元。合同生效后，乙方开具同等金额的财务收据及提供相关图纸，甲方在收到后</w:t>
      </w:r>
      <w:r>
        <w:rPr>
          <w:rFonts w:ascii="宋体" w:hAnsi="宋体" w:cs="宋体"/>
          <w:color w:val="000000"/>
        </w:rPr>
        <w:t>15</w:t>
      </w:r>
      <w:r>
        <w:rPr>
          <w:rFonts w:hint="eastAsia" w:ascii="宋体" w:hAnsi="宋体" w:cs="宋体"/>
          <w:color w:val="000000"/>
        </w:rPr>
        <w:t>日内向乙方支付预付款。甲方支付预付款后，如乙方未履行合同义务，则甲方收回预付款；如乙方依约履行了合同义务，则预付款抵作合同价款。</w:t>
      </w:r>
    </w:p>
    <w:p>
      <w:pPr>
        <w:pStyle w:val="8"/>
      </w:pPr>
      <w:r>
        <w:rPr>
          <w:rFonts w:hint="eastAsia" w:hAnsi="宋体" w:cs="宋体"/>
          <w:b/>
          <w:color w:val="000000"/>
        </w:rPr>
        <w:t xml:space="preserve">  </w:t>
      </w:r>
      <w:r>
        <w:rPr>
          <w:rFonts w:hint="eastAsia" w:hAnsi="宋体" w:cs="宋体"/>
          <w:b/>
          <w:color w:val="000000"/>
          <w:sz w:val="21"/>
        </w:rPr>
        <w:t xml:space="preserve"> 4.3性能验收款</w:t>
      </w:r>
    </w:p>
    <w:p>
      <w:pPr>
        <w:numPr>
          <w:ilvl w:val="255"/>
          <w:numId w:val="0"/>
        </w:numPr>
        <w:snapToGrid w:val="0"/>
        <w:spacing w:line="360" w:lineRule="auto"/>
        <w:ind w:firstLine="420" w:firstLineChars="200"/>
        <w:rPr>
          <w:rFonts w:ascii="宋体" w:hAnsi="宋体" w:cs="宋体"/>
          <w:color w:val="000000"/>
        </w:rPr>
      </w:pPr>
      <w:r>
        <w:rPr>
          <w:rFonts w:hint="eastAsia" w:ascii="宋体" w:hAnsi="宋体" w:cs="宋体"/>
          <w:color w:val="000000"/>
        </w:rPr>
        <w:t>性能考核验收款为合同总价的6</w:t>
      </w:r>
      <w:r>
        <w:rPr>
          <w:rFonts w:ascii="宋体" w:hAnsi="宋体" w:cs="宋体"/>
          <w:color w:val="000000"/>
        </w:rPr>
        <w:t>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hint="eastAsia" w:ascii="宋体" w:hAnsi="宋体" w:cs="宋体"/>
          <w:color w:val="000000"/>
        </w:rPr>
        <w:t>日内，向乙方支付性能考核验收款。</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4.4质保金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质保金为合同总价的</w:t>
      </w:r>
      <w:r>
        <w:rPr>
          <w:rFonts w:ascii="宋体" w:hAnsi="宋体" w:cs="宋体"/>
          <w:color w:val="000000"/>
        </w:rPr>
        <w:t>10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元。乙方提交由甲方签署的质量保证期届满证书或已生效的质保金支付函正本一份，甲方审核无误后</w:t>
      </w:r>
      <w:r>
        <w:rPr>
          <w:rFonts w:ascii="宋体" w:hAnsi="宋体" w:cs="宋体"/>
          <w:color w:val="000000"/>
        </w:rPr>
        <w:t>28</w:t>
      </w:r>
      <w:r>
        <w:rPr>
          <w:rFonts w:hint="eastAsia" w:ascii="宋体" w:hAnsi="宋体" w:cs="宋体"/>
          <w:color w:val="000000"/>
        </w:rPr>
        <w:t>日内，向乙方支付质保金。</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5、监造及交货前检验</w:t>
      </w:r>
    </w:p>
    <w:p>
      <w:pPr>
        <w:adjustRightInd w:val="0"/>
        <w:snapToGrid w:val="0"/>
        <w:spacing w:line="360" w:lineRule="auto"/>
        <w:rPr>
          <w:rFonts w:ascii="宋体" w:hAnsi="宋体" w:cs="宋体"/>
          <w:color w:val="000000"/>
        </w:rPr>
      </w:pPr>
      <w:bookmarkStart w:id="19" w:name="_Toc482188740"/>
      <w:bookmarkStart w:id="20" w:name="_Toc2575"/>
      <w:r>
        <w:rPr>
          <w:rFonts w:hint="eastAsia" w:ascii="宋体" w:hAnsi="宋体" w:cs="宋体"/>
          <w:color w:val="000000"/>
        </w:rPr>
        <w:t>5.1 监造</w:t>
      </w:r>
      <w:bookmarkEnd w:id="19"/>
      <w:bookmarkEnd w:id="2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5.1.1 在合同设备的制造过程中，甲方可派出监造人员，对合同设备的生产制造进行监造，监督合同设备制造、检验等情况。监造的范围、方式等应符合供货要求等合同文件的约定。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w:t>
      </w:r>
      <w:bookmarkStart w:id="21" w:name="_Toc14217"/>
      <w:r>
        <w:rPr>
          <w:rFonts w:hint="eastAsia" w:ascii="宋体" w:hAnsi="宋体" w:cs="宋体"/>
          <w:color w:val="000000"/>
        </w:rPr>
        <w:t>.2</w:t>
      </w:r>
      <w:bookmarkEnd w:id="21"/>
      <w:r>
        <w:rPr>
          <w:rFonts w:hint="eastAsia" w:ascii="宋体" w:hAnsi="宋体" w:cs="宋体"/>
          <w:color w:val="000000"/>
        </w:rPr>
        <w:t>甲方监造人员可到合同设备及其关键部件的</w:t>
      </w:r>
      <w:bookmarkStart w:id="22" w:name="_Toc15205"/>
      <w:r>
        <w:rPr>
          <w:rFonts w:hint="eastAsia" w:ascii="宋体" w:hAnsi="宋体" w:cs="宋体"/>
          <w:color w:val="000000"/>
        </w:rPr>
        <w:t>生产制造现</w:t>
      </w:r>
      <w:bookmarkEnd w:id="22"/>
      <w:r>
        <w:rPr>
          <w:rFonts w:hint="eastAsia" w:ascii="宋体" w:hAnsi="宋体" w:cs="宋体"/>
          <w:color w:val="000000"/>
        </w:rPr>
        <w:t>场进行监造，乙方应予配合。甲方监造人员的交通、食宿费用由甲方承担。乙方还应按下列要求进行：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1、根据设备生产进度提交符合合同技术文件要求的监造、检验计划；</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2、提前</w:t>
      </w:r>
      <w:r>
        <w:rPr>
          <w:rFonts w:hint="eastAsia" w:ascii="宋体" w:hAnsi="宋体" w:cs="宋体"/>
          <w:color w:val="000000"/>
          <w:u w:val="single"/>
        </w:rPr>
        <w:t xml:space="preserve"> 7 </w:t>
      </w:r>
      <w:r>
        <w:rPr>
          <w:rFonts w:hint="eastAsia" w:ascii="宋体" w:hAnsi="宋体" w:cs="宋体"/>
          <w:color w:val="000000"/>
        </w:rPr>
        <w:t>天将设备的监造项目通知甲方监造人员；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3、甲方监造人员有权查（借）阅、复印、扫描、拍照乙方与本合同设备有关的标准、图纸、资料、工艺及实际工艺过程和检验记录及技术文件规定的有关文件；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4、向甲方监造人员提供工作、生活、交通方便，包括但不限于必要的办公场所、技术资料、检测工具及出入许可等。</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5.1.3 乙方应在合同签订生效之日起 </w:t>
      </w:r>
      <w:r>
        <w:rPr>
          <w:rFonts w:hint="eastAsia" w:ascii="宋体" w:hAnsi="宋体" w:cs="宋体"/>
          <w:color w:val="000000"/>
          <w:u w:val="single"/>
        </w:rPr>
        <w:t xml:space="preserve"> 15  </w:t>
      </w:r>
      <w:r>
        <w:rPr>
          <w:rFonts w:hint="eastAsia" w:ascii="宋体" w:hAnsi="宋体" w:cs="宋体"/>
          <w:color w:val="000000"/>
        </w:rPr>
        <w:t>内，向甲方提供设备监造计划、制造进度计划、分包商详细名单等，供甲方审查，并在每月的</w:t>
      </w:r>
      <w:r>
        <w:rPr>
          <w:rFonts w:hint="eastAsia" w:ascii="宋体" w:hAnsi="宋体" w:cs="宋体"/>
          <w:color w:val="000000"/>
          <w:u w:val="single"/>
        </w:rPr>
        <w:t xml:space="preserve"> 5 </w:t>
      </w:r>
      <w:r>
        <w:rPr>
          <w:rFonts w:hint="eastAsia" w:ascii="宋体" w:hAnsi="宋体" w:cs="宋体"/>
          <w:color w:val="000000"/>
        </w:rPr>
        <w:t xml:space="preserve"> 日前向甲方提供制造情况月报。乙方制订生产制造合同设备的进度计划时，应将甲方监造纳入计划安排，并提前</w:t>
      </w:r>
      <w:r>
        <w:rPr>
          <w:rFonts w:hint="eastAsia" w:ascii="宋体" w:hAnsi="宋体" w:cs="宋体"/>
          <w:color w:val="000000"/>
          <w:u w:val="single"/>
        </w:rPr>
        <w:t xml:space="preserve"> 7 </w:t>
      </w:r>
      <w:r>
        <w:rPr>
          <w:rFonts w:hint="eastAsia" w:ascii="宋体" w:hAnsi="宋体" w:cs="宋体"/>
          <w:color w:val="000000"/>
        </w:rPr>
        <w:t>日通知甲方；甲方进行监造不应影响合同设备的正常生产。除供货要求或合同文件另有约定外，乙方应提前</w:t>
      </w:r>
      <w:r>
        <w:rPr>
          <w:rFonts w:hint="eastAsia" w:ascii="宋体" w:hAnsi="宋体" w:cs="宋体"/>
          <w:color w:val="000000"/>
          <w:u w:val="single"/>
        </w:rPr>
        <w:t>7</w:t>
      </w:r>
      <w:r>
        <w:rPr>
          <w:rFonts w:hint="eastAsia" w:ascii="宋体" w:hAnsi="宋体" w:cs="宋体"/>
          <w:color w:val="000000"/>
        </w:rPr>
        <w:t>日将需要甲方监造人员现场监造事项通知甲方；如甲方监造人员未按通知出席</w:t>
      </w:r>
      <w:bookmarkStart w:id="23" w:name="_Toc7864"/>
      <w:bookmarkStart w:id="24" w:name="_Toc369531649"/>
      <w:r>
        <w:rPr>
          <w:rFonts w:hint="eastAsia" w:ascii="宋体" w:hAnsi="宋体" w:cs="宋体"/>
          <w:color w:val="000000"/>
        </w:rPr>
        <w:t>，不影响合</w:t>
      </w:r>
      <w:bookmarkEnd w:id="23"/>
      <w:bookmarkEnd w:id="24"/>
      <w:r>
        <w:rPr>
          <w:rFonts w:hint="eastAsia" w:ascii="宋体" w:hAnsi="宋体" w:cs="宋体"/>
          <w:color w:val="000000"/>
        </w:rPr>
        <w:t>同设备及其关键部件的制造或检验，但甲方监造人员有权事后了解、查阅、复制相关制造或检验记录。</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rPr>
          <w:rFonts w:ascii="宋体" w:hAnsi="宋体" w:cs="宋体"/>
          <w:color w:val="000000"/>
        </w:rPr>
      </w:pPr>
      <w:bookmarkStart w:id="25" w:name="_Toc482188741"/>
      <w:bookmarkStart w:id="26" w:name="_Toc23536"/>
      <w:r>
        <w:rPr>
          <w:rFonts w:hint="eastAsia" w:ascii="宋体" w:hAnsi="宋体" w:cs="宋体"/>
          <w:color w:val="000000"/>
        </w:rPr>
        <w:t>5.2 交货前检验</w:t>
      </w:r>
      <w:bookmarkEnd w:id="25"/>
      <w:bookmarkEnd w:id="2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5.2.2甲方应提前7日将需要甲方代表检验事项通知乙方；如甲方代表未按通知出席</w:t>
      </w:r>
      <w:bookmarkStart w:id="27" w:name="_Toc369531653"/>
      <w:bookmarkStart w:id="28" w:name="_Toc8000"/>
      <w:r>
        <w:rPr>
          <w:rFonts w:hint="eastAsia" w:ascii="宋体" w:hAnsi="宋体" w:cs="宋体"/>
          <w:color w:val="000000"/>
        </w:rPr>
        <w:t>，不影响乙方对合同设备的</w:t>
      </w:r>
      <w:bookmarkEnd w:id="27"/>
      <w:bookmarkEnd w:id="28"/>
      <w:r>
        <w:rPr>
          <w:rFonts w:hint="eastAsia" w:ascii="宋体" w:hAnsi="宋体" w:cs="宋体"/>
          <w:color w:val="000000"/>
        </w:rPr>
        <w:t>交货前检验。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5.2.3 甲方代表在检验中如发现合同设备不符合合同约定的标准，则有权提出异议。乙方应采取必要措施消除合同设备的不符，由此增加的费用和（或）造成的延误责任由乙方承担。</w:t>
      </w:r>
    </w:p>
    <w:p>
      <w:pPr>
        <w:adjustRightInd w:val="0"/>
        <w:snapToGrid w:val="0"/>
        <w:spacing w:line="360" w:lineRule="auto"/>
        <w:ind w:firstLine="420" w:firstLineChars="200"/>
        <w:jc w:val="left"/>
        <w:rPr>
          <w:rFonts w:ascii="宋体" w:hAnsi="宋体" w:cs="宋体"/>
          <w:b/>
          <w:color w:val="000000"/>
          <w:sz w:val="28"/>
          <w:szCs w:val="28"/>
        </w:rPr>
      </w:pPr>
      <w:r>
        <w:rPr>
          <w:rFonts w:hint="eastAsia" w:ascii="宋体" w:hAnsi="宋体" w:cs="宋体"/>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6、包装、标记、运输和交付</w:t>
      </w:r>
    </w:p>
    <w:p>
      <w:pPr>
        <w:adjustRightInd w:val="0"/>
        <w:snapToGrid w:val="0"/>
        <w:spacing w:line="360" w:lineRule="auto"/>
        <w:rPr>
          <w:rFonts w:ascii="宋体" w:hAnsi="宋体" w:cs="宋体"/>
          <w:color w:val="000000"/>
        </w:rPr>
      </w:pPr>
      <w:bookmarkStart w:id="29" w:name="_Toc17656"/>
      <w:bookmarkStart w:id="30" w:name="_Toc482188743"/>
      <w:r>
        <w:rPr>
          <w:rFonts w:hint="eastAsia" w:ascii="宋体" w:hAnsi="宋体" w:cs="宋体"/>
          <w:color w:val="000000"/>
        </w:rPr>
        <w:t>6.1 包装</w:t>
      </w:r>
      <w:bookmarkEnd w:id="29"/>
      <w:bookmarkEnd w:id="3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6.1.2 每个独立包装箱内应附装箱清单，和质量合格证明文件。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6.1.3 甲方无需将包装物退还给乙方。</w:t>
      </w:r>
    </w:p>
    <w:p>
      <w:pPr>
        <w:adjustRightInd w:val="0"/>
        <w:snapToGrid w:val="0"/>
        <w:spacing w:line="360" w:lineRule="auto"/>
        <w:rPr>
          <w:rFonts w:ascii="宋体" w:hAnsi="宋体" w:cs="宋体"/>
          <w:color w:val="000000"/>
        </w:rPr>
      </w:pPr>
      <w:bookmarkStart w:id="31" w:name="_Toc26904"/>
      <w:bookmarkStart w:id="32" w:name="_Toc482188744"/>
      <w:r>
        <w:rPr>
          <w:rFonts w:hint="eastAsia" w:ascii="宋体" w:hAnsi="宋体" w:cs="宋体"/>
          <w:color w:val="000000"/>
        </w:rPr>
        <w:t>6.2 标记</w:t>
      </w:r>
      <w:bookmarkEnd w:id="31"/>
      <w:bookmarkEnd w:id="3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乙方对包装箱内的各散装部件在装配图中的部件号、零件号应标识清楚；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乙方应在每件包装箱的两个侧面上用不褪色的油漆以明显意见的中文字样印刷标记包括：合同号、目的站、收货单位名称、设备名称、机组号、图号、箱号/件数、毛重/净重（公斤）、体积（长x宽x高）；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重量超过二十吨或尺寸超过9x3x3米的每件货物的名称、重量、体积和件数。对每件该类设备（部件）必须标明中心和吊点位置；</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对裸装货物应以金属标签或直接在设备本身上注明上述有关内容，大件货物映带有足够的货物支架或包装垫木；</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各种设备及松散部件应采用好的包装方式，装入最小的完善的箱件内；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栅格式箱子或类似的包装，应能保证设备及零部件不至于被偷窃或被其他物品或雨水造成损坏；</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所有带坡口管子和管件的端口必须用保护盖或其他方式妥善防护；</w:t>
      </w:r>
    </w:p>
    <w:p>
      <w:pPr>
        <w:adjustRightInd w:val="0"/>
        <w:snapToGrid w:val="0"/>
        <w:spacing w:line="360" w:lineRule="auto"/>
        <w:rPr>
          <w:rFonts w:ascii="宋体" w:hAnsi="宋体" w:cs="宋体"/>
          <w:color w:val="000000"/>
        </w:rPr>
      </w:pPr>
      <w:bookmarkStart w:id="33" w:name="_Toc482188745"/>
      <w:bookmarkStart w:id="34" w:name="_Toc20530"/>
      <w:r>
        <w:rPr>
          <w:rFonts w:hint="eastAsia" w:ascii="宋体" w:hAnsi="宋体" w:cs="宋体"/>
          <w:color w:val="000000"/>
        </w:rPr>
        <w:t>6.3运输</w:t>
      </w:r>
      <w:bookmarkEnd w:id="33"/>
      <w:bookmarkEnd w:id="3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6.3.1 乙方应自行选择适宜的运输工具及线路安排合同设备运输。</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6.3.2每件能够独立运行的设备应整套装运。该设备安装、调试、考核和运行所使用的备品、备件、易损易耗件等应随相关的主机一齐装运。</w:t>
      </w:r>
    </w:p>
    <w:p>
      <w:pPr>
        <w:adjustRightInd w:val="0"/>
        <w:snapToGrid w:val="0"/>
        <w:spacing w:line="360" w:lineRule="auto"/>
        <w:ind w:firstLine="420" w:firstLineChars="200"/>
        <w:rPr>
          <w:rFonts w:ascii="宋体" w:hAnsi="宋体" w:cs="宋体"/>
          <w:color w:val="000000"/>
        </w:rPr>
      </w:pPr>
      <w:bookmarkStart w:id="35" w:name="_Toc21215"/>
      <w:r>
        <w:rPr>
          <w:rFonts w:hint="eastAsia" w:ascii="宋体" w:hAnsi="宋体" w:cs="宋体"/>
          <w:color w:val="000000"/>
        </w:rPr>
        <w:t>6.3.3</w:t>
      </w:r>
      <w:bookmarkEnd w:id="35"/>
      <w:r>
        <w:rPr>
          <w:rFonts w:hint="eastAsia" w:ascii="宋体" w:hAnsi="宋体" w:cs="宋体"/>
          <w:color w:val="000000"/>
        </w:rPr>
        <w:t>乙方应在合同设备预计启运7日前，将合同设备名称、数量、箱数、总毛重、总体积（用m</w:t>
      </w:r>
      <w:r>
        <w:rPr>
          <w:rFonts w:hint="eastAsia" w:ascii="宋体" w:hAnsi="宋体" w:cs="宋体"/>
          <w:color w:val="000000"/>
          <w:vertAlign w:val="superscript"/>
        </w:rPr>
        <w:t>3</w:t>
      </w:r>
      <w:r>
        <w:rPr>
          <w:rFonts w:hint="eastAsia" w:ascii="宋体" w:hAnsi="宋体" w:cs="宋体"/>
          <w:color w:val="000000"/>
        </w:rPr>
        <w:t>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pPr>
        <w:adjustRightInd w:val="0"/>
        <w:snapToGrid w:val="0"/>
        <w:spacing w:line="360" w:lineRule="auto"/>
        <w:rPr>
          <w:rFonts w:ascii="宋体" w:hAnsi="宋体" w:cs="宋体"/>
          <w:color w:val="000000"/>
        </w:rPr>
      </w:pPr>
      <w:bookmarkStart w:id="36" w:name="_Toc482188746"/>
      <w:bookmarkStart w:id="37" w:name="_Toc30947"/>
      <w:r>
        <w:rPr>
          <w:rFonts w:hint="eastAsia" w:ascii="宋体" w:hAnsi="宋体" w:cs="宋体"/>
          <w:color w:val="000000"/>
        </w:rPr>
        <w:t>6.4 交付</w:t>
      </w:r>
      <w:bookmarkEnd w:id="36"/>
      <w:bookmarkEnd w:id="37"/>
    </w:p>
    <w:p>
      <w:pPr>
        <w:adjustRightInd w:val="0"/>
        <w:snapToGrid w:val="0"/>
        <w:spacing w:line="360" w:lineRule="auto"/>
        <w:rPr>
          <w:rFonts w:ascii="宋体" w:hAnsi="宋体" w:cs="宋体"/>
          <w:color w:val="000000"/>
        </w:rPr>
      </w:pPr>
      <w:r>
        <w:rPr>
          <w:rFonts w:hint="eastAsia" w:ascii="宋体" w:hAnsi="宋体" w:cs="宋体"/>
          <w:color w:val="000000"/>
        </w:rPr>
        <w:t xml:space="preserve">    乙方应在</w:t>
      </w:r>
      <w:r>
        <w:rPr>
          <w:rFonts w:hint="eastAsia" w:ascii="宋体" w:hAnsi="宋体" w:cs="宋体"/>
          <w:color w:val="000000"/>
          <w:u w:val="single"/>
        </w:rPr>
        <w:t xml:space="preserve"> 24 </w:t>
      </w:r>
      <w:r>
        <w:rPr>
          <w:rFonts w:hint="eastAsia" w:ascii="宋体" w:hAnsi="宋体" w:cs="宋体"/>
          <w:color w:val="000000"/>
        </w:rPr>
        <w:t>小时内通知甲方货物已备妥待运输后，乙方应将合同号、货名、数量、毛重、总体积、运输工具、启运日期、承运人及联系方式，以书面、电子邮件、传真的方式通知甲方。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6.4.2 合同设备的所有权和风险自交付时起由乙方转移至甲方，合同设备交付给甲方之前包括运输在内的所有风险均由乙方承担。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6.4.3甲方如果发现技术资料存在短缺和（或）损坏，乙方应在收到甲方的通知后7日内免费补齐短缺和（或）损坏的部分</w:t>
      </w:r>
      <w:bookmarkStart w:id="38" w:name="_Toc152045668"/>
      <w:bookmarkStart w:id="39" w:name="_Toc144974636"/>
      <w:bookmarkStart w:id="40" w:name="_Toc179632686"/>
      <w:bookmarkStart w:id="41" w:name="_Toc152042446"/>
      <w:bookmarkStart w:id="42" w:name="_Toc296602528"/>
      <w:bookmarkStart w:id="43" w:name="_Toc369531621"/>
      <w:bookmarkStart w:id="44" w:name="_Toc27630"/>
      <w:r>
        <w:rPr>
          <w:rFonts w:hint="eastAsia" w:ascii="宋体" w:hAnsi="宋体" w:cs="宋体"/>
          <w:color w:val="000000"/>
        </w:rPr>
        <w:t>。如果甲方发现乙方提供的</w:t>
      </w:r>
      <w:bookmarkEnd w:id="38"/>
      <w:bookmarkEnd w:id="39"/>
      <w:bookmarkEnd w:id="40"/>
      <w:bookmarkEnd w:id="41"/>
      <w:bookmarkEnd w:id="42"/>
      <w:r>
        <w:rPr>
          <w:rFonts w:hint="eastAsia" w:ascii="宋体" w:hAnsi="宋体" w:cs="宋体"/>
          <w:color w:val="000000"/>
        </w:rPr>
        <w:t>技术</w:t>
      </w:r>
      <w:bookmarkEnd w:id="43"/>
      <w:bookmarkEnd w:id="44"/>
      <w:r>
        <w:rPr>
          <w:rFonts w:hint="eastAsia" w:ascii="宋体" w:hAnsi="宋体" w:cs="宋体"/>
          <w:color w:val="000000"/>
        </w:rPr>
        <w:t>资</w:t>
      </w:r>
      <w:bookmarkStart w:id="45" w:name="_Toc20508"/>
      <w:r>
        <w:rPr>
          <w:rFonts w:hint="eastAsia" w:ascii="宋体" w:hAnsi="宋体" w:cs="宋体"/>
          <w:color w:val="000000"/>
        </w:rPr>
        <w:t>料有误，</w:t>
      </w:r>
      <w:bookmarkEnd w:id="45"/>
      <w:r>
        <w:rPr>
          <w:rFonts w:hint="eastAsia" w:ascii="宋体" w:hAnsi="宋体" w:cs="宋体"/>
          <w:color w:val="000000"/>
        </w:rPr>
        <w:t>乙方应在收到甲方通知后7日内免费替换。如由于甲方原因导致技术资料丢失和（或）损坏，乙方应在收到甲方的通知后7日内补齐丢失和（或）损坏的部分，但甲方应向乙方支付合理的复制、邮寄费用。</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7、开箱检验、安装、调试、考核、验收</w:t>
      </w:r>
    </w:p>
    <w:p>
      <w:pPr>
        <w:adjustRightInd w:val="0"/>
        <w:snapToGrid w:val="0"/>
        <w:spacing w:line="360" w:lineRule="auto"/>
        <w:rPr>
          <w:rFonts w:ascii="宋体" w:hAnsi="宋体" w:cs="宋体"/>
          <w:color w:val="000000"/>
        </w:rPr>
      </w:pPr>
      <w:bookmarkStart w:id="46" w:name="_Toc482188748"/>
      <w:bookmarkStart w:id="47" w:name="_Toc31081"/>
      <w:r>
        <w:rPr>
          <w:rFonts w:hint="eastAsia" w:ascii="宋体" w:hAnsi="宋体" w:cs="宋体"/>
          <w:color w:val="000000"/>
        </w:rPr>
        <w:t>7.1 开箱检验</w:t>
      </w:r>
      <w:bookmarkEnd w:id="46"/>
      <w:bookmarkEnd w:id="47"/>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7.1.1 合同设备交付后应进行开箱检验，即合同设备数量及外观检验。开箱检验按下列方式（ 2 ）进行：</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（1）合同设备交付时；</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（2）合同设备交付后的</w:t>
      </w:r>
      <w:r>
        <w:rPr>
          <w:rFonts w:hint="eastAsia" w:ascii="宋体" w:hAnsi="宋体" w:cs="宋体"/>
          <w:color w:val="000000"/>
          <w:u w:val="single"/>
        </w:rPr>
        <w:t>30天</w:t>
      </w:r>
      <w:r>
        <w:rPr>
          <w:rFonts w:hint="eastAsia" w:ascii="宋体" w:hAnsi="宋体" w:cs="宋体"/>
          <w:color w:val="000000"/>
        </w:rPr>
        <w:t>期限内。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如开箱检验不在合同设备交付时进行，甲方应在开箱检验3日前将开箱检验的时间和地点通知乙方。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7.1.2合同设备的开箱检验应在施工场地进行。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7.1.3 开箱检验由甲乙双方共同进行，乙方应自负费用派遣代表到场参加开箱检验。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7.1.4 在开箱检验中，甲方和乙方应共同签署数量、外观检验报告，报告应列明检验结果，包括检验合格或发现的任何短缺、损坏或其它与合同约定不符的情形。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7.1.7 如双方在供货要求或合同文件中约定由第三方检测机构对合同设备进行开箱检验或在开箱检验过程中另行约定由第三方检验的，则第三方检测机构的检验结果对双方均具有约束力。</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7.1.8 开箱检验的检验结果不能对抗在合同设备的安装、调试、考核、验收中及质量保证期内发现的合同设备质</w:t>
      </w:r>
      <w:bookmarkStart w:id="48" w:name="_Toc27556"/>
      <w:r>
        <w:rPr>
          <w:rFonts w:hint="eastAsia" w:ascii="宋体" w:hAnsi="宋体" w:cs="宋体"/>
          <w:color w:val="000000"/>
        </w:rPr>
        <w:t>量问题，也不</w:t>
      </w:r>
      <w:bookmarkEnd w:id="48"/>
      <w:r>
        <w:rPr>
          <w:rFonts w:hint="eastAsia" w:ascii="宋体" w:hAnsi="宋体" w:cs="宋体"/>
          <w:color w:val="000000"/>
        </w:rPr>
        <w:t>能免除或影响乙方依照合同约定对甲方负有的包括合同设备质量在内的任何义务或责任。</w:t>
      </w:r>
    </w:p>
    <w:p>
      <w:pPr>
        <w:adjustRightInd w:val="0"/>
        <w:snapToGrid w:val="0"/>
        <w:spacing w:line="360" w:lineRule="auto"/>
        <w:rPr>
          <w:rFonts w:ascii="宋体" w:hAnsi="宋体" w:cs="宋体"/>
          <w:color w:val="000000"/>
        </w:rPr>
      </w:pPr>
      <w:bookmarkStart w:id="49" w:name="_Toc31369"/>
      <w:bookmarkStart w:id="50" w:name="_Toc482188749"/>
      <w:r>
        <w:rPr>
          <w:rFonts w:hint="eastAsia" w:ascii="宋体" w:hAnsi="宋体" w:cs="宋体"/>
          <w:color w:val="000000"/>
        </w:rPr>
        <w:t>7.2 安装、调试</w:t>
      </w:r>
      <w:bookmarkEnd w:id="49"/>
      <w:bookmarkEnd w:id="5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7.2.1 开箱检验完成后，双方应对合同设备进行安装、调试，以使其具备考核的状态。安装、调试应按照下列方式（  2  ）进行：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（1）乙方按照合同约定完成合同设备的安装、调试工作；</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（2）甲方或甲方安排第三方负责合同设备的安装、调试工作，乙方提供技术指导服务。</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hint="eastAsia" w:ascii="宋体" w:hAnsi="宋体" w:cs="宋体"/>
          <w:color w:val="000000"/>
          <w:u w:val="single"/>
        </w:rPr>
        <w:t xml:space="preserve"> 5000  </w:t>
      </w:r>
      <w:r>
        <w:rPr>
          <w:rFonts w:hint="eastAsia" w:ascii="宋体" w:hAnsi="宋体" w:cs="宋体"/>
          <w:color w:val="000000"/>
        </w:rPr>
        <w:t>元/天予以处罚，乙方如果超过三天没有给予回复，甲方将按照前述处罚规则的双倍从乙方质保金中扣除罚金。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7.2.2  安装、调试中合同设备运行需要的用水、用电、其他动力和原材料（如需要）等均由甲方承担。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双方应对合同设备的安装、调试情况共同及时进行记录。</w:t>
      </w:r>
    </w:p>
    <w:p>
      <w:pPr>
        <w:adjustRightInd w:val="0"/>
        <w:snapToGrid w:val="0"/>
        <w:spacing w:line="360" w:lineRule="auto"/>
        <w:rPr>
          <w:rFonts w:ascii="宋体" w:hAnsi="宋体" w:cs="宋体"/>
          <w:color w:val="000000"/>
        </w:rPr>
      </w:pPr>
      <w:r>
        <w:rPr>
          <w:rFonts w:hint="eastAsia" w:ascii="宋体" w:hAnsi="宋体" w:cs="宋体"/>
          <w:color w:val="000000"/>
        </w:rPr>
        <w:t xml:space="preserve">    如果合同设备不能达到本合同所规定的一项或多项保证指标时按性能违约条款办理。</w:t>
      </w:r>
    </w:p>
    <w:p>
      <w:pPr>
        <w:adjustRightInd w:val="0"/>
        <w:snapToGrid w:val="0"/>
        <w:spacing w:line="360" w:lineRule="auto"/>
        <w:rPr>
          <w:rFonts w:ascii="宋体" w:hAnsi="宋体" w:cs="宋体"/>
          <w:color w:val="000000"/>
        </w:rPr>
      </w:pPr>
      <w:r>
        <w:rPr>
          <w:rFonts w:hint="eastAsia" w:ascii="宋体" w:hAnsi="宋体" w:cs="宋体"/>
          <w:color w:val="000000"/>
        </w:rPr>
        <w:t>7.3设备的检验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7.3.1设备出厂前的检验（进口设备另行安排，检验内容同下）：</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7.3.2设备到达目的地后的检验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7.3.3检验内容：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7.3.3.1检查设备及随机附件是否完整无损，是否满足合同的要求。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7.3.3.2技术资料与图纸是否与乙方要求的相符。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7.3.3.3设备是否符合合同规定的质量标准。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7.3.3.4设备是否符合制造标准之内容要求。</w:t>
      </w:r>
    </w:p>
    <w:p>
      <w:pPr>
        <w:adjustRightInd w:val="0"/>
        <w:snapToGrid w:val="0"/>
        <w:spacing w:line="360" w:lineRule="auto"/>
        <w:rPr>
          <w:rFonts w:ascii="宋体" w:hAnsi="宋体" w:cs="宋体"/>
          <w:color w:val="000000"/>
        </w:rPr>
      </w:pPr>
      <w:bookmarkStart w:id="51" w:name="_Toc482188750"/>
      <w:bookmarkStart w:id="52" w:name="_Toc8767"/>
      <w:bookmarkStart w:id="53" w:name="_Toc30599"/>
      <w:bookmarkStart w:id="54" w:name="_Toc482188751"/>
      <w:r>
        <w:rPr>
          <w:rFonts w:hint="eastAsia" w:ascii="宋体" w:hAnsi="宋体" w:cs="宋体"/>
          <w:color w:val="000000"/>
        </w:rPr>
        <w:t>7.4 考核</w:t>
      </w:r>
      <w:bookmarkEnd w:id="51"/>
      <w:bookmarkEnd w:id="5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7.4.1合同设备全部安装调试完毕，具备技术文件要求的性能考核条件后，进行性能考核验收，若不能满足正常运行和性能考核验收要求，乙方必须接受整改或退货。</w:t>
      </w:r>
      <w:bookmarkStart w:id="55" w:name="_Toc18466"/>
      <w:r>
        <w:rPr>
          <w:rFonts w:hint="eastAsia" w:ascii="宋体" w:hAnsi="宋体" w:cs="宋体"/>
          <w:color w:val="000000"/>
        </w:rPr>
        <w:t>考核中合同设备运行需要的用水、用电、其他动力和原材料（如需要）等均由甲方承担。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7.4.2</w:t>
      </w:r>
      <w:bookmarkEnd w:id="55"/>
      <w:r>
        <w:rPr>
          <w:rFonts w:hint="eastAsia" w:ascii="宋体" w:hAnsi="宋体" w:cs="宋体"/>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pPr>
        <w:adjustRightInd w:val="0"/>
        <w:snapToGrid w:val="0"/>
        <w:spacing w:line="360" w:lineRule="auto"/>
        <w:rPr>
          <w:rFonts w:ascii="宋体" w:hAnsi="宋体" w:cs="宋体"/>
          <w:color w:val="000000"/>
        </w:rPr>
      </w:pPr>
      <w:r>
        <w:rPr>
          <w:rFonts w:hint="eastAsia" w:ascii="宋体" w:hAnsi="宋体" w:cs="宋体"/>
          <w:color w:val="000000"/>
        </w:rPr>
        <w:t>7.5 验收</w:t>
      </w:r>
      <w:bookmarkEnd w:id="53"/>
      <w:bookmarkEnd w:id="5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7.5.1 如合同设备在考核中达到或视为达到技术性能考核指标</w:t>
      </w:r>
      <w:r>
        <w:rPr>
          <w:rFonts w:hint="eastAsia" w:ascii="宋体" w:hAnsi="宋体" w:cs="宋体"/>
          <w:color w:val="000000"/>
          <w:highlight w:val="yellow"/>
        </w:rPr>
        <w:t>（满足技术协议性能考核要求）</w:t>
      </w:r>
      <w:r>
        <w:rPr>
          <w:rFonts w:hint="eastAsia" w:ascii="宋体" w:hAnsi="宋体" w:cs="宋体"/>
          <w:color w:val="000000"/>
        </w:rPr>
        <w:t>，则甲乙双方应在考核完成后10日内或另行约定的时间内签署合同设备验收证书一式二份，双方各持一份。验收日期应为合同设备达到或视为达到技术性能考核指标的日期。</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7.5.2 如由于甲方原因合同设备在两次考核中均未能达到技术性能考核指标，甲乙双方应在考核结束后10日内或另行约定的时间内签署验收款支付函。</w:t>
      </w:r>
    </w:p>
    <w:p>
      <w:pPr>
        <w:adjustRightInd w:val="0"/>
        <w:snapToGrid w:val="0"/>
        <w:spacing w:line="360" w:lineRule="auto"/>
        <w:ind w:firstLine="420" w:firstLineChars="200"/>
        <w:rPr>
          <w:rFonts w:ascii="宋体" w:hAnsi="宋体" w:cs="宋体"/>
          <w:color w:val="000000"/>
        </w:rPr>
      </w:pPr>
      <w:bookmarkStart w:id="56" w:name="_Toc369531639"/>
      <w:bookmarkStart w:id="57" w:name="_Toc1157"/>
      <w:r>
        <w:rPr>
          <w:rFonts w:hint="eastAsia" w:ascii="宋体" w:hAnsi="宋体" w:cs="宋体"/>
          <w:color w:val="000000"/>
        </w:rPr>
        <w:t>乙方有义务在</w:t>
      </w:r>
      <w:bookmarkEnd w:id="56"/>
      <w:bookmarkEnd w:id="57"/>
      <w:r>
        <w:rPr>
          <w:rFonts w:hint="eastAsia" w:ascii="宋体" w:hAnsi="宋体" w:cs="宋体"/>
          <w:color w:val="000000"/>
        </w:rPr>
        <w:t>验收款支付函签署后12个月内应甲方要求提供相关技术服务，协助甲方采取一切必要措施使合同设备达到技术性能考核指标。</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7.5.3如由于甲方原因在最后一批合同设备交货后6个月内未能开始考核，则甲乙双方应在上述期限</w:t>
      </w:r>
      <w:bookmarkStart w:id="58" w:name="_Toc3766"/>
      <w:r>
        <w:rPr>
          <w:rFonts w:hint="eastAsia" w:ascii="宋体" w:hAnsi="宋体" w:cs="宋体"/>
          <w:color w:val="000000"/>
        </w:rPr>
        <w:t>届满后10日内或另行约定的时间内签署验收款支付函。</w:t>
      </w:r>
      <w:bookmarkEnd w:id="5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7.5.4合同设备验收证书的签署不能免除乙方在质量保证期内对合同设备应承担的保证责任。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8、技术服务</w:t>
      </w:r>
    </w:p>
    <w:p>
      <w:pPr>
        <w:adjustRightInd w:val="0"/>
        <w:snapToGrid w:val="0"/>
        <w:spacing w:line="360" w:lineRule="auto"/>
        <w:rPr>
          <w:rFonts w:ascii="宋体" w:hAnsi="宋体" w:cs="宋体"/>
          <w:color w:val="000000"/>
        </w:rPr>
      </w:pPr>
      <w:r>
        <w:rPr>
          <w:rFonts w:hint="eastAsia" w:ascii="宋体" w:hAnsi="宋体" w:cs="宋体"/>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pPr>
        <w:adjustRightInd w:val="0"/>
        <w:snapToGrid w:val="0"/>
        <w:spacing w:line="360" w:lineRule="auto"/>
        <w:rPr>
          <w:rFonts w:ascii="宋体" w:hAnsi="宋体" w:cs="宋体"/>
          <w:color w:val="000000"/>
        </w:rPr>
      </w:pPr>
      <w:r>
        <w:rPr>
          <w:rFonts w:hint="eastAsia" w:ascii="宋体" w:hAnsi="宋体" w:cs="宋体"/>
          <w:color w:val="000000"/>
        </w:rPr>
        <w:t xml:space="preserve">    乙方派到现场服务的技术人员应提前 </w:t>
      </w:r>
      <w:r>
        <w:rPr>
          <w:rFonts w:hint="eastAsia" w:ascii="宋体" w:hAnsi="宋体" w:cs="宋体"/>
          <w:color w:val="000000"/>
          <w:u w:val="single"/>
        </w:rPr>
        <w:t>7天</w:t>
      </w:r>
      <w:r>
        <w:rPr>
          <w:rFonts w:hint="eastAsia" w:ascii="宋体" w:hAnsi="宋体" w:cs="宋体"/>
          <w:color w:val="000000"/>
        </w:rPr>
        <w:t xml:space="preserve"> 交甲方予以确认。</w:t>
      </w:r>
    </w:p>
    <w:p>
      <w:pPr>
        <w:adjustRightInd w:val="0"/>
        <w:snapToGrid w:val="0"/>
        <w:spacing w:line="360" w:lineRule="auto"/>
        <w:rPr>
          <w:rFonts w:ascii="宋体" w:hAnsi="宋体" w:cs="宋体"/>
          <w:color w:val="000000"/>
        </w:rPr>
      </w:pPr>
      <w:r>
        <w:rPr>
          <w:rFonts w:hint="eastAsia" w:ascii="宋体" w:hAnsi="宋体" w:cs="宋体"/>
          <w:color w:val="000000"/>
        </w:rPr>
        <w:t>8.2 甲方应免费为乙方技术人员提供工作条件及便利，包括但不限于必要的办公场所、技术资料及出入许可等。乙方技术人员的交通、食宿费用由乙方承担。</w:t>
      </w:r>
    </w:p>
    <w:p>
      <w:pPr>
        <w:adjustRightInd w:val="0"/>
        <w:snapToGrid w:val="0"/>
        <w:spacing w:line="360" w:lineRule="auto"/>
        <w:rPr>
          <w:rFonts w:ascii="宋体" w:hAnsi="宋体" w:cs="宋体"/>
          <w:color w:val="000000"/>
        </w:rPr>
      </w:pPr>
      <w:r>
        <w:rPr>
          <w:rFonts w:hint="eastAsia" w:ascii="宋体" w:hAnsi="宋体" w:cs="宋体"/>
          <w:color w:val="000000"/>
        </w:rPr>
        <w:t>8.3 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hint="eastAsia" w:ascii="宋体" w:hAnsi="宋体" w:cs="宋体"/>
          <w:color w:val="000000"/>
          <w:u w:val="single"/>
        </w:rPr>
        <w:t>5000元</w:t>
      </w:r>
      <w:r>
        <w:rPr>
          <w:rFonts w:hint="eastAsia" w:ascii="宋体" w:hAnsi="宋体" w:cs="宋体"/>
          <w:color w:val="000000"/>
        </w:rPr>
        <w:t>/天予以处罚，乙方超过5天没有予以答复，甲方将按照前述双倍的处罚金从乙方质保金中扣除。在不影响技术服务并且征得甲方同意的条件下，乙方也可自负费用更换其技术人员。</w:t>
      </w:r>
    </w:p>
    <w:p>
      <w:pPr>
        <w:adjustRightInd w:val="0"/>
        <w:snapToGrid w:val="0"/>
        <w:spacing w:line="360" w:lineRule="auto"/>
        <w:jc w:val="left"/>
        <w:rPr>
          <w:rFonts w:ascii="宋体" w:hAnsi="宋体" w:cs="宋体"/>
          <w:b/>
          <w:color w:val="000000"/>
        </w:rPr>
      </w:pPr>
      <w:bookmarkStart w:id="59" w:name="_Toc31198"/>
      <w:bookmarkStart w:id="60" w:name="_Toc482188753"/>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9、质量保证期</w:t>
      </w:r>
      <w:bookmarkEnd w:id="59"/>
      <w:bookmarkEnd w:id="60"/>
    </w:p>
    <w:p>
      <w:pPr>
        <w:adjustRightInd w:val="0"/>
        <w:snapToGrid w:val="0"/>
        <w:spacing w:line="360" w:lineRule="auto"/>
        <w:ind w:firstLine="420" w:firstLineChars="200"/>
        <w:rPr>
          <w:rFonts w:ascii="宋体" w:hAnsi="宋体" w:cs="宋体"/>
          <w:color w:val="000000"/>
          <w:highlight w:val="yellow"/>
        </w:rPr>
      </w:pPr>
      <w:r>
        <w:rPr>
          <w:rFonts w:hint="eastAsia" w:ascii="宋体" w:hAnsi="宋体" w:cs="宋体"/>
          <w:color w:val="000000"/>
        </w:rPr>
        <w:t>9.1合同成套系统质量保证期为设备性能考核合格之</w:t>
      </w:r>
      <w:r>
        <w:rPr>
          <w:rFonts w:hint="eastAsia" w:ascii="宋体" w:hAnsi="宋体" w:cs="宋体"/>
          <w:color w:val="000000"/>
          <w:highlight w:val="yellow"/>
        </w:rPr>
        <w:t>日起</w:t>
      </w:r>
      <w:r>
        <w:rPr>
          <w:rFonts w:hint="eastAsia" w:ascii="宋体" w:hAnsi="宋体" w:cs="宋体"/>
          <w:color w:val="000000"/>
          <w:highlight w:val="yellow"/>
          <w:u w:val="single"/>
        </w:rPr>
        <w:t xml:space="preserve">     </w:t>
      </w:r>
      <w:r>
        <w:rPr>
          <w:rFonts w:hint="eastAsia" w:ascii="宋体" w:hAnsi="宋体" w:cs="宋体"/>
          <w:color w:val="000000"/>
          <w:highlight w:val="yellow"/>
        </w:rPr>
        <w:t>个月。</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9.2在质量保证期内，出现的质量问题，甲方有权提出退货、更换。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pPr>
        <w:adjustRightInd w:val="0"/>
        <w:snapToGrid w:val="0"/>
        <w:spacing w:line="360" w:lineRule="auto"/>
        <w:jc w:val="left"/>
        <w:rPr>
          <w:rFonts w:ascii="宋体" w:hAnsi="宋体" w:cs="宋体"/>
          <w:color w:val="000000"/>
        </w:rPr>
      </w:pPr>
      <w:bookmarkStart w:id="61" w:name="_Toc9391"/>
      <w:bookmarkStart w:id="62" w:name="_Toc482188754"/>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10、质保期服务</w:t>
      </w:r>
      <w:bookmarkEnd w:id="61"/>
      <w:bookmarkEnd w:id="62"/>
    </w:p>
    <w:p>
      <w:pPr>
        <w:adjustRightInd w:val="0"/>
        <w:snapToGrid w:val="0"/>
        <w:spacing w:line="360" w:lineRule="auto"/>
        <w:rPr>
          <w:rFonts w:ascii="宋体" w:hAnsi="宋体" w:cs="宋体"/>
          <w:color w:val="000000"/>
        </w:rPr>
      </w:pPr>
      <w:r>
        <w:rPr>
          <w:rFonts w:hint="eastAsia" w:ascii="宋体" w:hAnsi="宋体" w:cs="宋体"/>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pPr>
        <w:adjustRightInd w:val="0"/>
        <w:snapToGrid w:val="0"/>
        <w:spacing w:line="360" w:lineRule="auto"/>
        <w:rPr>
          <w:rFonts w:ascii="宋体" w:hAnsi="宋体" w:cs="宋体"/>
          <w:color w:val="000000"/>
        </w:rPr>
      </w:pPr>
      <w:r>
        <w:rPr>
          <w:rFonts w:hint="eastAsia" w:ascii="宋体" w:hAnsi="宋体" w:cs="宋体"/>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10.3 如果任何技术人员不合格，甲方有权要求乙方撤换，因撤换而产生的费用应由乙方承担。在不影响质保期服务并且征得甲方同意的条件下，乙方也可自负费用更换其技术人员。</w:t>
      </w:r>
    </w:p>
    <w:p>
      <w:pPr>
        <w:adjustRightInd w:val="0"/>
        <w:snapToGrid w:val="0"/>
        <w:spacing w:line="360" w:lineRule="auto"/>
        <w:rPr>
          <w:rFonts w:ascii="宋体" w:hAnsi="宋体" w:cs="宋体"/>
          <w:color w:val="000000"/>
        </w:rPr>
      </w:pPr>
      <w:r>
        <w:rPr>
          <w:rFonts w:hint="eastAsia" w:ascii="宋体" w:hAnsi="宋体" w:cs="宋体"/>
          <w:color w:val="000000"/>
        </w:rPr>
        <w:t>10.4乙方应就在施工现场进行质保期服务的情况进行记录，记载合同设备故障发生的时间、原因及解决情况等，由甲方签字确认，并在质量保证期结束后提交给甲方。</w:t>
      </w:r>
    </w:p>
    <w:p>
      <w:pPr>
        <w:adjustRightInd w:val="0"/>
        <w:snapToGrid w:val="0"/>
        <w:spacing w:line="360" w:lineRule="auto"/>
        <w:rPr>
          <w:rFonts w:ascii="宋体" w:hAnsi="宋体" w:cs="宋体"/>
          <w:color w:val="000000"/>
        </w:rPr>
      </w:pPr>
      <w:r>
        <w:rPr>
          <w:rFonts w:hint="eastAsia" w:ascii="宋体" w:hAnsi="宋体" w:cs="宋体"/>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pPr>
        <w:adjustRightInd w:val="0"/>
        <w:snapToGrid w:val="0"/>
        <w:spacing w:line="360" w:lineRule="auto"/>
        <w:rPr>
          <w:rFonts w:ascii="宋体" w:hAnsi="宋体" w:cs="宋体"/>
          <w:color w:val="000000"/>
        </w:rPr>
      </w:pPr>
    </w:p>
    <w:p>
      <w:pPr>
        <w:pStyle w:val="8"/>
        <w:rPr>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11、保证</w:t>
      </w:r>
    </w:p>
    <w:p>
      <w:pPr>
        <w:adjustRightInd w:val="0"/>
        <w:snapToGrid w:val="0"/>
        <w:spacing w:line="360" w:lineRule="auto"/>
        <w:rPr>
          <w:rFonts w:ascii="宋体" w:hAnsi="宋体" w:cs="宋体"/>
          <w:color w:val="000000"/>
        </w:rPr>
      </w:pPr>
      <w:r>
        <w:rPr>
          <w:rFonts w:hint="eastAsia" w:ascii="宋体" w:hAnsi="宋体" w:cs="宋体"/>
          <w:color w:val="000000"/>
        </w:rPr>
        <w:t>11.1 乙方保证其具有完全的能力履行本合同项下的全部义务。</w:t>
      </w:r>
    </w:p>
    <w:p>
      <w:pPr>
        <w:adjustRightInd w:val="0"/>
        <w:snapToGrid w:val="0"/>
        <w:spacing w:line="360" w:lineRule="auto"/>
        <w:rPr>
          <w:rFonts w:ascii="宋体" w:hAnsi="宋体" w:cs="宋体"/>
          <w:color w:val="000000"/>
        </w:rPr>
      </w:pPr>
      <w:r>
        <w:rPr>
          <w:rFonts w:hint="eastAsia" w:ascii="宋体" w:hAnsi="宋体" w:cs="宋体"/>
          <w:color w:val="000000"/>
        </w:rPr>
        <w:t>11.2乙方保证其所提供的合同标的物资及对合同的履行符合所有应适用的法律、行政法规、地方性法规、自治条例和单行条例、规章及其他规范性文件的强制性规定。</w:t>
      </w:r>
    </w:p>
    <w:p>
      <w:pPr>
        <w:adjustRightInd w:val="0"/>
        <w:snapToGrid w:val="0"/>
        <w:spacing w:line="360" w:lineRule="auto"/>
        <w:rPr>
          <w:rFonts w:ascii="宋体" w:hAnsi="宋体" w:cs="宋体"/>
          <w:color w:val="000000"/>
        </w:rPr>
      </w:pPr>
      <w:r>
        <w:rPr>
          <w:rFonts w:hint="eastAsia" w:ascii="宋体" w:hAnsi="宋体" w:cs="宋体"/>
          <w:color w:val="000000"/>
        </w:rPr>
        <w:t>11.3 乙方保证其对合同标的物资的销售不损害任何第三方的合法权益和社会公众利益。任何第三方不会因乙方原因而基于所有权、抵押权、</w:t>
      </w:r>
      <w:bookmarkStart w:id="63" w:name="_Toc22234"/>
      <w:r>
        <w:rPr>
          <w:rFonts w:hint="eastAsia" w:ascii="宋体" w:hAnsi="宋体" w:cs="宋体"/>
          <w:color w:val="000000"/>
        </w:rPr>
        <w:t>留置权或其他任何权利或事由</w:t>
      </w:r>
      <w:bookmarkEnd w:id="63"/>
      <w:r>
        <w:rPr>
          <w:rFonts w:hint="eastAsia" w:ascii="宋体" w:hAnsi="宋体" w:cs="宋体"/>
          <w:color w:val="000000"/>
        </w:rPr>
        <w:t>对合同标的物资主张权利。</w:t>
      </w:r>
    </w:p>
    <w:p>
      <w:pPr>
        <w:adjustRightInd w:val="0"/>
        <w:snapToGrid w:val="0"/>
        <w:spacing w:line="360" w:lineRule="auto"/>
        <w:rPr>
          <w:rFonts w:ascii="宋体" w:hAnsi="宋体" w:cs="宋体"/>
          <w:color w:val="000000"/>
        </w:rPr>
      </w:pPr>
      <w:r>
        <w:rPr>
          <w:rFonts w:hint="eastAsia" w:ascii="宋体" w:hAnsi="宋体" w:cs="宋体"/>
          <w:color w:val="000000"/>
        </w:rPr>
        <w:t>11.4 乙方保证合同标的物资符合合同约定的规格、标准、技术性能考核指标等，能够安全和稳定地运行，且合同标的物资（包括全部部件）全新、完整、未使用过。</w:t>
      </w:r>
    </w:p>
    <w:p>
      <w:pPr>
        <w:adjustRightInd w:val="0"/>
        <w:snapToGrid w:val="0"/>
        <w:spacing w:line="360" w:lineRule="auto"/>
        <w:rPr>
          <w:rFonts w:ascii="宋体" w:hAnsi="宋体" w:cs="宋体"/>
          <w:color w:val="000000"/>
        </w:rPr>
      </w:pPr>
      <w:r>
        <w:rPr>
          <w:rFonts w:hint="eastAsia" w:ascii="宋体" w:hAnsi="宋体" w:cs="宋体"/>
          <w:color w:val="000000"/>
        </w:rPr>
        <w:t>11.5 乙方保证合同标的物资不能为淘汰产品。</w:t>
      </w:r>
    </w:p>
    <w:p>
      <w:pPr>
        <w:adjustRightInd w:val="0"/>
        <w:snapToGrid w:val="0"/>
        <w:spacing w:line="360" w:lineRule="auto"/>
        <w:rPr>
          <w:rFonts w:ascii="宋体" w:hAnsi="宋体" w:cs="宋体"/>
          <w:color w:val="000000"/>
        </w:rPr>
      </w:pPr>
      <w:r>
        <w:rPr>
          <w:rFonts w:hint="eastAsia" w:ascii="宋体" w:hAnsi="宋体" w:cs="宋体"/>
          <w:color w:val="000000"/>
        </w:rPr>
        <w:t>11.6乙方保证，乙方所提供的技术资料完整、清晰、准确，符合合同约定并且能够满足合同标的物资的安装、调试、考核、操作以及维修和保养的需要。</w:t>
      </w:r>
    </w:p>
    <w:p>
      <w:pPr>
        <w:adjustRightInd w:val="0"/>
        <w:snapToGrid w:val="0"/>
        <w:spacing w:line="360" w:lineRule="auto"/>
        <w:rPr>
          <w:rFonts w:ascii="宋体" w:hAnsi="宋体" w:cs="宋体"/>
          <w:color w:val="000000"/>
        </w:rPr>
      </w:pPr>
      <w:r>
        <w:rPr>
          <w:rFonts w:hint="eastAsia" w:ascii="宋体" w:hAnsi="宋体" w:cs="宋体"/>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pPr>
        <w:adjustRightInd w:val="0"/>
        <w:snapToGrid w:val="0"/>
        <w:spacing w:line="360" w:lineRule="auto"/>
        <w:rPr>
          <w:rFonts w:ascii="宋体" w:hAnsi="宋体" w:cs="宋体"/>
          <w:color w:val="000000"/>
        </w:rPr>
      </w:pPr>
      <w:r>
        <w:rPr>
          <w:rFonts w:hint="eastAsia" w:ascii="宋体" w:hAnsi="宋体" w:cs="宋体"/>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（1）以不高于同期市场价格或其向任何第三方销售同类产品的价格提供合同标的物资正常运行所需的全部备品备件。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pPr>
        <w:adjustRightInd w:val="0"/>
        <w:snapToGrid w:val="0"/>
        <w:spacing w:line="360" w:lineRule="auto"/>
        <w:rPr>
          <w:rFonts w:ascii="宋体" w:hAnsi="宋体" w:cs="宋体"/>
          <w:color w:val="000000"/>
        </w:rPr>
      </w:pPr>
      <w:r>
        <w:rPr>
          <w:rFonts w:hint="eastAsia" w:ascii="宋体" w:hAnsi="宋体" w:cs="宋体"/>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4" w:name="_Toc6654"/>
    </w:p>
    <w:p>
      <w:pPr>
        <w:adjustRightInd w:val="0"/>
        <w:snapToGrid w:val="0"/>
        <w:spacing w:line="360" w:lineRule="auto"/>
        <w:rPr>
          <w:rFonts w:ascii="宋体" w:hAnsi="宋体" w:cs="宋体"/>
          <w:color w:val="000000"/>
        </w:rPr>
      </w:pPr>
      <w:r>
        <w:rPr>
          <w:rFonts w:hint="eastAsia" w:ascii="宋体" w:hAnsi="宋体" w:cs="宋体"/>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pPr>
        <w:adjustRightInd w:val="0"/>
        <w:snapToGrid w:val="0"/>
        <w:spacing w:line="360" w:lineRule="auto"/>
        <w:rPr>
          <w:rFonts w:ascii="宋体" w:hAnsi="宋体" w:cs="宋体"/>
          <w:color w:val="000000"/>
        </w:rPr>
      </w:pPr>
    </w:p>
    <w:bookmarkEnd w:id="64"/>
    <w:p>
      <w:pPr>
        <w:adjustRightInd w:val="0"/>
        <w:snapToGrid w:val="0"/>
        <w:spacing w:line="360" w:lineRule="auto"/>
        <w:jc w:val="left"/>
        <w:rPr>
          <w:rFonts w:ascii="宋体" w:hAnsi="宋体" w:cs="宋体"/>
          <w:b/>
          <w:color w:val="000000"/>
          <w:sz w:val="28"/>
          <w:szCs w:val="28"/>
        </w:rPr>
      </w:pPr>
      <w:bookmarkStart w:id="65" w:name="_Toc20804"/>
      <w:bookmarkStart w:id="66" w:name="_Toc482188757"/>
      <w:r>
        <w:rPr>
          <w:rFonts w:hint="eastAsia" w:ascii="宋体" w:hAnsi="宋体" w:cs="宋体"/>
          <w:b/>
          <w:color w:val="000000"/>
          <w:sz w:val="28"/>
          <w:szCs w:val="28"/>
        </w:rPr>
        <w:t>12、知识产权</w:t>
      </w:r>
      <w:bookmarkEnd w:id="65"/>
      <w:bookmarkEnd w:id="66"/>
    </w:p>
    <w:p>
      <w:pPr>
        <w:adjustRightInd w:val="0"/>
        <w:snapToGrid w:val="0"/>
        <w:spacing w:line="360" w:lineRule="auto"/>
        <w:rPr>
          <w:rFonts w:ascii="宋体" w:hAnsi="宋体" w:cs="宋体"/>
          <w:color w:val="000000"/>
        </w:rPr>
      </w:pPr>
      <w:r>
        <w:rPr>
          <w:rFonts w:hint="eastAsia" w:ascii="宋体" w:hAnsi="宋体" w:cs="宋体"/>
          <w:color w:val="000000"/>
        </w:rPr>
        <w:t>12.1 甲方在履行合同过程中提供给乙方的全部图纸、文件和其他含有数据和信息的资料，其知识产权属于甲方。</w:t>
      </w:r>
    </w:p>
    <w:p>
      <w:pPr>
        <w:adjustRightInd w:val="0"/>
        <w:snapToGrid w:val="0"/>
        <w:spacing w:line="360" w:lineRule="auto"/>
        <w:rPr>
          <w:rFonts w:ascii="宋体" w:hAnsi="宋体" w:cs="宋体"/>
          <w:color w:val="000000"/>
        </w:rPr>
      </w:pPr>
      <w:r>
        <w:rPr>
          <w:rFonts w:hint="eastAsia" w:ascii="宋体" w:hAnsi="宋体" w:cs="宋体"/>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pPr>
        <w:adjustRightInd w:val="0"/>
        <w:snapToGrid w:val="0"/>
        <w:spacing w:line="360" w:lineRule="auto"/>
        <w:rPr>
          <w:rFonts w:ascii="宋体" w:hAnsi="宋体" w:cs="宋体"/>
          <w:color w:val="000000"/>
        </w:rPr>
      </w:pPr>
      <w:r>
        <w:rPr>
          <w:rFonts w:hint="eastAsia" w:ascii="宋体" w:hAnsi="宋体" w:cs="宋体"/>
          <w:color w:val="000000"/>
        </w:rPr>
        <w:t>12.3 如合同标的物资涉及知识产权，则乙方保证甲方在使用合同标的物资过程中免于受到第三方提出的有关知识产权侵权的主张、索赔或诉讼的伤害。</w:t>
      </w:r>
    </w:p>
    <w:p>
      <w:pPr>
        <w:adjustRightInd w:val="0"/>
        <w:snapToGrid w:val="0"/>
        <w:spacing w:line="360" w:lineRule="auto"/>
        <w:rPr>
          <w:rFonts w:ascii="宋体" w:hAnsi="宋体" w:cs="宋体"/>
          <w:color w:val="000000"/>
        </w:rPr>
      </w:pPr>
      <w:r>
        <w:rPr>
          <w:rFonts w:hint="eastAsia" w:ascii="宋体" w:hAnsi="宋体" w:cs="宋体"/>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djustRightInd w:val="0"/>
        <w:snapToGrid w:val="0"/>
        <w:spacing w:line="360" w:lineRule="auto"/>
        <w:jc w:val="left"/>
        <w:rPr>
          <w:rFonts w:ascii="宋体" w:hAnsi="宋体" w:cs="宋体"/>
          <w:b/>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13、保密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保密期限：</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合同当事人的保密义务不适用于下列信息：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（1）非因接受信息一方的过失现在或以后进入公共领域的信息；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（2）接受信息一方当事人合法地从第三方获得并且据其善意了解第三方也不对此承担保密义务的信息；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（3）法律或法律的执行要求披露的信息。</w:t>
      </w:r>
    </w:p>
    <w:p>
      <w:pPr>
        <w:adjustRightInd w:val="0"/>
        <w:snapToGrid w:val="0"/>
        <w:spacing w:line="360" w:lineRule="auto"/>
        <w:jc w:val="left"/>
        <w:rPr>
          <w:rFonts w:ascii="宋体" w:hAnsi="宋体" w:cs="宋体"/>
          <w:b/>
          <w:color w:val="000000"/>
        </w:rPr>
      </w:pPr>
      <w:bookmarkStart w:id="67" w:name="_Toc482188759"/>
      <w:bookmarkStart w:id="68" w:name="_Toc3184"/>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14、违约</w:t>
      </w:r>
      <w:bookmarkEnd w:id="67"/>
      <w:bookmarkEnd w:id="68"/>
      <w:r>
        <w:rPr>
          <w:rFonts w:hint="eastAsia" w:ascii="宋体" w:hAnsi="宋体" w:cs="宋体"/>
          <w:b/>
          <w:color w:val="000000"/>
          <w:sz w:val="28"/>
          <w:szCs w:val="28"/>
        </w:rPr>
        <w:t>金和赔偿</w:t>
      </w:r>
    </w:p>
    <w:p>
      <w:pPr>
        <w:adjustRightInd w:val="0"/>
        <w:snapToGrid w:val="0"/>
        <w:spacing w:line="360" w:lineRule="auto"/>
        <w:rPr>
          <w:rFonts w:ascii="宋体" w:hAnsi="宋体" w:cs="宋体"/>
          <w:color w:val="000000"/>
        </w:rPr>
      </w:pPr>
      <w:r>
        <w:rPr>
          <w:rFonts w:hint="eastAsia" w:ascii="宋体" w:hAnsi="宋体" w:cs="宋体"/>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pPr>
        <w:adjustRightInd w:val="0"/>
        <w:snapToGrid w:val="0"/>
        <w:spacing w:line="360" w:lineRule="auto"/>
        <w:rPr>
          <w:rFonts w:ascii="宋体" w:hAnsi="宋体" w:cs="宋体"/>
          <w:color w:val="000000"/>
        </w:rPr>
      </w:pPr>
      <w:r>
        <w:rPr>
          <w:rFonts w:hint="eastAsia" w:ascii="宋体" w:hAnsi="宋体" w:cs="宋体"/>
          <w:color w:val="000000"/>
        </w:rPr>
        <w:t>14.2 合同一方不履行合同义务、履行合同义务不符合约定或者违反合同项下所作保证的，应向对方承担继续履行、采取修理、更换、退货等补救措施或者赔偿损失等违约责任。</w:t>
      </w:r>
    </w:p>
    <w:p>
      <w:pPr>
        <w:adjustRightInd w:val="0"/>
        <w:snapToGrid w:val="0"/>
        <w:spacing w:line="360" w:lineRule="auto"/>
        <w:rPr>
          <w:rFonts w:ascii="宋体" w:hAnsi="宋体" w:cs="宋体"/>
          <w:color w:val="000000"/>
        </w:rPr>
      </w:pPr>
      <w:r>
        <w:rPr>
          <w:rFonts w:hint="eastAsia" w:ascii="宋体" w:hAnsi="宋体" w:cs="宋体"/>
          <w:color w:val="000000"/>
        </w:rPr>
        <w:t>14.3 乙方未能按时交付合同标的物资（包括迟延交付技术资料但足以导致合同标的物资安装、调试、考核、验收工作推迟的）,应向甲方支付迟延交付违约金，迟延交付违约金的计算方法如下：</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（1）如由于乙方原因，未按照技术协议规定的时间延期交付技术文件，乙方将按照每迟交一周支付RMB10000元违约金。不满一周按照一周计算。</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（2）如由于乙方原因且无正当理由拖延供货交付设备的，在20日历天内每延误一天乙方按合同总价的2‰向甲方交纳违约金。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（3）如果超过20日历天，甲方履约保证金不予退还，同时每延误一天乙方按合同总价的4‰向甲方交纳违约金。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5）如果乙方逾期超过30日历天仍不能交货，乙方须立即与甲方协商。如不能达成协议，甲方有权部份或全部解除合同，所造成的全部损失由乙方赔偿，包括但不限于甲方的直接损失和其他损失。如因甲方延期支付交货款，乙方可相应延期交货。</w:t>
      </w:r>
    </w:p>
    <w:p>
      <w:pPr>
        <w:adjustRightInd w:val="0"/>
        <w:snapToGrid w:val="0"/>
        <w:spacing w:line="360" w:lineRule="auto"/>
        <w:rPr>
          <w:rFonts w:ascii="宋体" w:hAnsi="宋体" w:cs="宋体"/>
          <w:color w:val="000000"/>
        </w:rPr>
      </w:pPr>
      <w:r>
        <w:rPr>
          <w:rFonts w:hint="eastAsia" w:ascii="宋体" w:hAnsi="宋体" w:cs="宋体"/>
          <w:color w:val="000000"/>
        </w:rPr>
        <w:t>14.4对乙方提供的货物，甲方将依据检验标准进行自行检验，或由当地质检部门进行检验，对于存在的不合格项，将向乙方提出索赔。</w:t>
      </w:r>
    </w:p>
    <w:p>
      <w:pPr>
        <w:adjustRightInd w:val="0"/>
        <w:snapToGrid w:val="0"/>
        <w:spacing w:line="360" w:lineRule="auto"/>
        <w:rPr>
          <w:rFonts w:ascii="宋体" w:hAnsi="宋体" w:cs="宋体"/>
          <w:color w:val="000000"/>
        </w:rPr>
      </w:pPr>
      <w:r>
        <w:rPr>
          <w:rFonts w:hint="eastAsia" w:ascii="宋体" w:hAnsi="宋体" w:cs="宋体"/>
          <w:color w:val="000000"/>
        </w:rPr>
        <w:t>14.5若乙方同意退货，并按合同规定的同种货币将货款退还给甲方，并承担由此发生的一切损失和费用。</w:t>
      </w:r>
    </w:p>
    <w:p>
      <w:pPr>
        <w:adjustRightInd w:val="0"/>
        <w:snapToGrid w:val="0"/>
        <w:spacing w:line="360" w:lineRule="auto"/>
        <w:rPr>
          <w:rFonts w:ascii="宋体" w:hAnsi="宋体" w:cs="宋体"/>
          <w:color w:val="000000"/>
        </w:rPr>
      </w:pPr>
      <w:r>
        <w:rPr>
          <w:rFonts w:hint="eastAsia" w:ascii="宋体" w:hAnsi="宋体" w:cs="宋体"/>
          <w:color w:val="000000"/>
        </w:rPr>
        <w:t>14.6根据货物低劣程度、损坏程度以及甲方所遭受损失的数额，经甲乙双方商定降低货物的价格。</w:t>
      </w:r>
    </w:p>
    <w:p>
      <w:pPr>
        <w:adjustRightInd w:val="0"/>
        <w:snapToGrid w:val="0"/>
        <w:spacing w:line="360" w:lineRule="auto"/>
        <w:rPr>
          <w:rFonts w:ascii="宋体" w:hAnsi="宋体" w:cs="宋体"/>
          <w:color w:val="000000"/>
        </w:rPr>
      </w:pPr>
      <w:r>
        <w:rPr>
          <w:rFonts w:hint="eastAsia" w:ascii="宋体" w:hAnsi="宋体" w:cs="宋体"/>
          <w:color w:val="000000"/>
        </w:rPr>
        <w:t>14.7用符合规格、质量和性能要求的新零件、部件或货物来更换有缺陷的部件或修补缺陷部分，乙方应承担一切费用和风险，并负担甲方所发生的一切直接费用。同时相应延长质量保证期。</w:t>
      </w:r>
    </w:p>
    <w:p>
      <w:pPr>
        <w:adjustRightInd w:val="0"/>
        <w:snapToGrid w:val="0"/>
        <w:spacing w:line="360" w:lineRule="auto"/>
        <w:rPr>
          <w:rFonts w:ascii="宋体" w:hAnsi="宋体" w:cs="宋体"/>
          <w:color w:val="000000"/>
        </w:rPr>
      </w:pPr>
      <w:r>
        <w:rPr>
          <w:rFonts w:hint="eastAsia" w:ascii="宋体" w:hAnsi="宋体" w:cs="宋体"/>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pPr>
        <w:adjustRightInd w:val="0"/>
        <w:snapToGrid w:val="0"/>
        <w:spacing w:line="360" w:lineRule="auto"/>
        <w:rPr>
          <w:rFonts w:ascii="宋体" w:hAnsi="宋体" w:cs="宋体"/>
          <w:color w:val="000000"/>
        </w:rPr>
      </w:pPr>
      <w:r>
        <w:rPr>
          <w:rFonts w:hint="eastAsia" w:ascii="宋体" w:hAnsi="宋体" w:cs="宋体"/>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15、合同的中止</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在特殊情况下，甲方可发出书面通知有权中止全部或部分合同。</w:t>
      </w:r>
      <w:r>
        <w:rPr>
          <w:rFonts w:ascii="宋体" w:hAnsi="宋体" w:cs="宋体"/>
          <w:color w:val="000000"/>
        </w:rPr>
        <w:t xml:space="preserve"> </w:t>
      </w:r>
    </w:p>
    <w:p>
      <w:pPr>
        <w:adjustRightInd w:val="0"/>
        <w:snapToGrid w:val="0"/>
        <w:spacing w:line="360" w:lineRule="auto"/>
        <w:jc w:val="left"/>
        <w:rPr>
          <w:rFonts w:ascii="宋体" w:hAnsi="宋体" w:cs="宋体"/>
          <w:b/>
          <w:color w:val="000000"/>
          <w:sz w:val="28"/>
          <w:szCs w:val="28"/>
        </w:rPr>
      </w:pPr>
      <w:bookmarkStart w:id="69" w:name="_Toc482188760"/>
      <w:bookmarkStart w:id="70" w:name="_Toc23783"/>
      <w:r>
        <w:rPr>
          <w:rFonts w:hint="eastAsia" w:ascii="宋体" w:hAnsi="宋体" w:cs="宋体"/>
          <w:b/>
          <w:color w:val="000000"/>
          <w:sz w:val="28"/>
          <w:szCs w:val="28"/>
        </w:rPr>
        <w:t>16、合同的解除</w:t>
      </w:r>
      <w:bookmarkEnd w:id="69"/>
      <w:bookmarkEnd w:id="7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除不可抗力因素外，有下述情形之一，当事人可发出书面通知全部或部分地解除合同，合同自通知到达对方时全部或部分地解除：</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（1）乙方未能在合同规定的限期内或甲方同意延长的限期内提供全部（部分）设备；</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内未能对其行为作出</w:t>
      </w:r>
      <w:bookmarkStart w:id="71" w:name="_Toc369531680"/>
      <w:bookmarkStart w:id="72" w:name="_Toc31629"/>
      <w:r>
        <w:rPr>
          <w:rFonts w:hint="eastAsia" w:ascii="宋体" w:hAnsi="宋体" w:cs="宋体"/>
          <w:color w:val="000000"/>
        </w:rPr>
        <w:t>补救；</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（4）乙方未能履行合同规定的其它义务(除交货期外因部分设备质量问题它有更换的义务，配合指导的义务等)。</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（5）甲方根据乙方违约情况，可终止全部或部分合同，一切责任由乙方负责，甲方保留进一步索赔的权利。终止了全部或部分合同，乙方可以继续执行合同中未终止的部分。</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（6）如果乙方破产或无清偿能力时，甲方可在任何时候以书面通知乙方终止合同。该终止合同将不损害或影响甲方已经采取或将要采取的补救措施的权利。</w:t>
      </w:r>
    </w:p>
    <w:bookmarkEnd w:id="71"/>
    <w:bookmarkEnd w:id="72"/>
    <w:p>
      <w:pPr>
        <w:adjustRightInd w:val="0"/>
        <w:snapToGrid w:val="0"/>
        <w:spacing w:line="360" w:lineRule="auto"/>
        <w:jc w:val="left"/>
        <w:rPr>
          <w:rFonts w:ascii="宋体" w:hAnsi="宋体" w:cs="宋体"/>
          <w:b/>
          <w:color w:val="000000"/>
          <w:sz w:val="28"/>
          <w:szCs w:val="28"/>
        </w:rPr>
      </w:pPr>
      <w:bookmarkStart w:id="73" w:name="_Toc482188761"/>
      <w:bookmarkStart w:id="74" w:name="_Toc2841"/>
      <w:r>
        <w:rPr>
          <w:rFonts w:hint="eastAsia" w:ascii="宋体" w:hAnsi="宋体" w:cs="宋体"/>
          <w:b/>
          <w:color w:val="000000"/>
          <w:sz w:val="28"/>
          <w:szCs w:val="28"/>
        </w:rPr>
        <w:t>17、不可抗力</w:t>
      </w:r>
      <w:bookmarkEnd w:id="73"/>
      <w:bookmarkEnd w:id="74"/>
    </w:p>
    <w:p>
      <w:pPr>
        <w:adjustRightInd w:val="0"/>
        <w:snapToGrid w:val="0"/>
        <w:spacing w:line="360" w:lineRule="auto"/>
        <w:rPr>
          <w:rFonts w:ascii="宋体" w:hAnsi="宋体" w:cs="宋体"/>
          <w:color w:val="000000"/>
        </w:rPr>
      </w:pPr>
      <w:r>
        <w:rPr>
          <w:rFonts w:hint="eastAsia" w:ascii="宋体" w:hAnsi="宋体" w:cs="宋体"/>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pPr>
        <w:adjustRightInd w:val="0"/>
        <w:snapToGrid w:val="0"/>
        <w:spacing w:line="360" w:lineRule="auto"/>
        <w:rPr>
          <w:rFonts w:ascii="宋体" w:hAnsi="宋体" w:cs="宋体"/>
          <w:color w:val="000000"/>
        </w:rPr>
      </w:pPr>
      <w:r>
        <w:rPr>
          <w:rFonts w:hint="eastAsia" w:ascii="宋体" w:hAnsi="宋体" w:cs="宋体"/>
          <w:color w:val="000000"/>
        </w:rPr>
        <w:t>17.2 受不可抗力事件影响的一方当事人对于不可抗力事件导致的任何合同义务的迟延履行或不能履行不承担违</w:t>
      </w:r>
      <w:bookmarkStart w:id="75" w:name="_Toc369531672"/>
      <w:bookmarkStart w:id="76" w:name="_Toc6667"/>
      <w:r>
        <w:rPr>
          <w:rFonts w:hint="eastAsia" w:ascii="宋体" w:hAnsi="宋体" w:cs="宋体"/>
          <w:color w:val="000000"/>
        </w:rPr>
        <w:t>约责任。但该方</w:t>
      </w:r>
      <w:bookmarkEnd w:id="75"/>
      <w:r>
        <w:rPr>
          <w:rFonts w:hint="eastAsia" w:ascii="宋体" w:hAnsi="宋体" w:cs="宋体"/>
          <w:color w:val="000000"/>
        </w:rPr>
        <w:t>当事</w:t>
      </w:r>
      <w:bookmarkEnd w:id="76"/>
      <w:r>
        <w:rPr>
          <w:rFonts w:hint="eastAsia" w:ascii="宋体" w:hAnsi="宋体" w:cs="宋体"/>
          <w:color w:val="000000"/>
        </w:rPr>
        <w:t>人</w:t>
      </w:r>
      <w:bookmarkStart w:id="77" w:name="_Toc369531673"/>
      <w:bookmarkStart w:id="78" w:name="_Toc28096"/>
      <w:r>
        <w:rPr>
          <w:rFonts w:hint="eastAsia" w:ascii="宋体" w:hAnsi="宋体" w:cs="宋体"/>
          <w:color w:val="000000"/>
        </w:rPr>
        <w:t>应尽快将</w:t>
      </w:r>
      <w:bookmarkEnd w:id="77"/>
      <w:r>
        <w:rPr>
          <w:rFonts w:hint="eastAsia" w:ascii="宋体" w:hAnsi="宋体" w:cs="宋体"/>
          <w:color w:val="000000"/>
        </w:rPr>
        <w:t>不可</w:t>
      </w:r>
      <w:bookmarkEnd w:id="78"/>
      <w:r>
        <w:rPr>
          <w:rFonts w:hint="eastAsia" w:ascii="宋体" w:hAnsi="宋体" w:cs="宋体"/>
          <w:color w:val="000000"/>
        </w:rPr>
        <w:t>抗力事件结束或消除的情况通知另一方当事人。</w:t>
      </w:r>
    </w:p>
    <w:p>
      <w:pPr>
        <w:adjustRightInd w:val="0"/>
        <w:snapToGrid w:val="0"/>
        <w:spacing w:line="360" w:lineRule="auto"/>
        <w:rPr>
          <w:rFonts w:ascii="宋体" w:hAnsi="宋体" w:cs="宋体"/>
          <w:color w:val="000000"/>
        </w:rPr>
      </w:pPr>
      <w:r>
        <w:rPr>
          <w:rFonts w:hint="eastAsia" w:ascii="宋体" w:hAnsi="宋体" w:cs="宋体"/>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pPr>
        <w:adjustRightInd w:val="0"/>
        <w:snapToGrid w:val="0"/>
        <w:spacing w:line="360" w:lineRule="auto"/>
        <w:jc w:val="left"/>
        <w:rPr>
          <w:rFonts w:ascii="宋体" w:hAnsi="宋体" w:cs="宋体"/>
          <w:b/>
          <w:color w:val="000000"/>
          <w:sz w:val="28"/>
          <w:szCs w:val="28"/>
        </w:rPr>
      </w:pPr>
      <w:bookmarkStart w:id="79" w:name="_Toc9777"/>
      <w:bookmarkStart w:id="80" w:name="_Toc482188762"/>
      <w:r>
        <w:rPr>
          <w:rFonts w:hint="eastAsia" w:ascii="宋体" w:hAnsi="宋体" w:cs="宋体"/>
          <w:b/>
          <w:color w:val="000000"/>
          <w:sz w:val="28"/>
          <w:szCs w:val="28"/>
        </w:rPr>
        <w:t>18、争议的解决</w:t>
      </w:r>
      <w:bookmarkEnd w:id="79"/>
      <w:bookmarkEnd w:id="8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shd w:val="clear" w:color="auto" w:fill="FFFFFF"/>
        </w:rPr>
        <w:t>因本合同引起的或与本合同有关的任何争议,</w:t>
      </w:r>
      <w:r>
        <w:rPr>
          <w:rFonts w:hint="eastAsia" w:ascii="宋体" w:hAnsi="宋体" w:cs="宋体"/>
          <w:color w:val="000000"/>
        </w:rPr>
        <w:t>双方可通过友好协商解决。如果友好协商解决不成的，任何一方均可依法向甲方所在地法院提起诉讼</w:t>
      </w:r>
    </w:p>
    <w:p>
      <w:pPr>
        <w:adjustRightInd w:val="0"/>
        <w:snapToGrid w:val="0"/>
        <w:spacing w:line="360" w:lineRule="auto"/>
        <w:rPr>
          <w:rFonts w:ascii="宋体" w:hAnsi="宋体" w:cs="宋体"/>
          <w:color w:val="000000"/>
        </w:rPr>
      </w:pPr>
      <w:r>
        <w:rPr>
          <w:rFonts w:hint="eastAsia" w:ascii="宋体" w:hAnsi="宋体" w:cs="宋体"/>
          <w:color w:val="000000"/>
        </w:rPr>
        <w:t xml:space="preserve">    （1）诉讼费除法院另有判决外由败诉方负担。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（2）在诉讼期间，除正在进行诉讼的部分外，本合同其它部分应继续执行。</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19、其它事项</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19.1乙方中标后应积极配合甲方和设计院的该项目相关工作。</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19.2 对备件、易损件及随机工具的要求</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乙方必须免费提供设备验收后质保期内所需的备件、易损件以及特殊专用工具,同时提供质保期后在投标文件中列报相应的详细清单及单项报价。</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19.3技术资料要求</w:t>
      </w:r>
    </w:p>
    <w:p>
      <w:pPr>
        <w:adjustRightInd w:val="0"/>
        <w:snapToGrid w:val="0"/>
        <w:spacing w:line="360" w:lineRule="auto"/>
        <w:ind w:firstLine="420" w:firstLineChars="200"/>
        <w:rPr>
          <w:rFonts w:ascii="宋体" w:hAnsi="宋体" w:cs="宋体"/>
          <w:color w:val="000000"/>
          <w:shd w:val="clear" w:color="auto" w:fill="FFFFFF"/>
        </w:rPr>
      </w:pPr>
      <w:bookmarkStart w:id="81" w:name="_Toc14160082"/>
      <w:bookmarkStart w:id="82" w:name="_Toc496531235"/>
      <w:bookmarkStart w:id="83" w:name="_Toc490798423"/>
      <w:r>
        <w:rPr>
          <w:rFonts w:hint="eastAsia" w:ascii="宋体" w:hAnsi="宋体" w:cs="宋体"/>
          <w:color w:val="000000"/>
          <w:shd w:val="clear" w:color="auto" w:fill="FFFFFF"/>
        </w:rPr>
        <w:t>19.3.1需按招标文件中请购文件的要求提供全套质量证明文件等；</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19.3.2安全设施说明。</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19.3.3所有标准件均需提供出厂合格证、质保证、制造许可证。</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19.3.4如果甲方确认乙方提供的技术资料不完整或在运输过程中丢失，乙方将在收到甲方通知后3天内将这些资料免费补寄给甲方。</w:t>
      </w:r>
    </w:p>
    <w:bookmarkEnd w:id="81"/>
    <w:bookmarkEnd w:id="82"/>
    <w:bookmarkEnd w:id="83"/>
    <w:p>
      <w:pPr>
        <w:adjustRightInd w:val="0"/>
        <w:snapToGrid w:val="0"/>
        <w:spacing w:line="360" w:lineRule="auto"/>
        <w:ind w:firstLine="420" w:firstLineChars="200"/>
        <w:rPr>
          <w:rFonts w:ascii="宋体" w:hAnsi="宋体" w:cs="宋体"/>
          <w:color w:val="000000"/>
          <w:shd w:val="clear" w:color="auto" w:fill="FFFFFF"/>
        </w:rPr>
      </w:pPr>
      <w:bookmarkStart w:id="84" w:name="电梯"/>
      <w:bookmarkEnd w:id="84"/>
      <w:r>
        <w:rPr>
          <w:rFonts w:hint="eastAsia" w:ascii="宋体" w:hAnsi="宋体" w:cs="宋体"/>
          <w:color w:val="000000"/>
          <w:shd w:val="clear" w:color="auto" w:fill="FFFFFF"/>
        </w:rPr>
        <w:t>19.4本合同中严禁乙方部分转让或全部转让其应履行的合同义务。</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19.5本合同应按照中华人民共和国的法律进行解释。</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19.6合同执行过程中，如国家税收政策发生变化，合同涉及到价款和相关税费，按照不含增值税税额的价款不变原则确定。</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19.8本合同正本一式六份，甲方执三份，乙方执三份，双方签字盖章生效。 </w:t>
      </w:r>
    </w:p>
    <w:p>
      <w:pPr>
        <w:adjustRightInd w:val="0"/>
        <w:snapToGrid w:val="0"/>
        <w:spacing w:line="360" w:lineRule="auto"/>
        <w:rPr>
          <w:rFonts w:ascii="宋体" w:hAnsi="宋体" w:cs="宋体"/>
          <w:color w:val="000000"/>
        </w:rPr>
      </w:pPr>
      <w:r>
        <w:rPr>
          <w:rFonts w:hint="eastAsia" w:ascii="宋体" w:hAnsi="宋体" w:cs="宋体"/>
          <w:b/>
          <w:color w:val="000000"/>
          <w:sz w:val="28"/>
          <w:szCs w:val="28"/>
        </w:rPr>
        <w:t>20、附件</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.1合同附件一：</w:t>
      </w:r>
      <w:r>
        <w:rPr>
          <w:rFonts w:hint="eastAsia" w:ascii="宋体" w:hAnsi="宋体" w:cs="Arial"/>
          <w:color w:val="000000"/>
        </w:rPr>
        <w:t>《</w:t>
      </w:r>
      <w:r>
        <w:rPr>
          <w:rFonts w:hint="eastAsia" w:ascii="宋体" w:hAnsi="宋体" w:cs="Arial"/>
          <w:color w:val="000000"/>
          <w:lang w:eastAsia="zh-CN"/>
        </w:rPr>
        <w:t>钢制</w:t>
      </w:r>
      <w:r>
        <w:rPr>
          <w:rFonts w:hint="eastAsia" w:ascii="宋体" w:hAnsi="宋体" w:cs="Arial"/>
          <w:color w:val="000000"/>
        </w:rPr>
        <w:t>设备技术协议》</w:t>
      </w:r>
    </w:p>
    <w:p>
      <w:pPr>
        <w:spacing w:line="360" w:lineRule="auto"/>
        <w:ind w:firstLine="420" w:firstLineChars="200"/>
        <w:rPr>
          <w:highlight w:val="yellow"/>
        </w:rPr>
      </w:pPr>
      <w:r>
        <w:rPr>
          <w:rFonts w:hint="eastAsia" w:ascii="宋体" w:hAnsi="宋体" w:cs="Arial"/>
          <w:color w:val="000000"/>
        </w:rPr>
        <w:t>21</w:t>
      </w:r>
      <w:r>
        <w:rPr>
          <w:rFonts w:ascii="宋体" w:hAnsi="宋体" w:cs="Arial"/>
          <w:color w:val="000000"/>
        </w:rPr>
        <w:t>.2合同附件</w:t>
      </w:r>
      <w:r>
        <w:rPr>
          <w:rFonts w:hint="eastAsia" w:ascii="宋体" w:hAnsi="宋体" w:cs="Arial"/>
          <w:color w:val="000000"/>
        </w:rPr>
        <w:t>二</w:t>
      </w:r>
      <w:r>
        <w:rPr>
          <w:rFonts w:ascii="宋体" w:hAnsi="宋体" w:cs="Arial"/>
          <w:color w:val="000000"/>
        </w:rPr>
        <w:t>：</w:t>
      </w:r>
      <w:r>
        <w:rPr>
          <w:rFonts w:hint="eastAsia" w:ascii="宋体" w:hAnsi="宋体" w:cs="Arial"/>
          <w:color w:val="000000"/>
        </w:rPr>
        <w:t>分项报价明细表</w:t>
      </w:r>
      <w:r>
        <w:rPr>
          <w:rFonts w:hint="eastAsia" w:ascii="宋体" w:hAnsi="宋体" w:cs="Arial"/>
          <w:color w:val="000000"/>
          <w:highlight w:val="yellow"/>
        </w:rPr>
        <w:t>（合同签订后2年内甲方向乙方采购同型号设备或备品备件，价格按照分项报价执行。）</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w:t>
      </w:r>
      <w:r>
        <w:rPr>
          <w:rFonts w:hint="eastAsia" w:ascii="宋体" w:hAnsi="宋体" w:cs="Arial"/>
          <w:color w:val="000000"/>
        </w:rPr>
        <w:t>3</w:t>
      </w:r>
      <w:r>
        <w:rPr>
          <w:rFonts w:ascii="宋体" w:hAnsi="宋体" w:cs="Arial"/>
          <w:color w:val="000000"/>
        </w:rPr>
        <w:t>合同附件</w:t>
      </w:r>
      <w:r>
        <w:rPr>
          <w:rFonts w:hint="eastAsia" w:ascii="宋体" w:hAnsi="宋体" w:cs="Arial"/>
          <w:color w:val="000000"/>
        </w:rPr>
        <w:t>二</w:t>
      </w:r>
      <w:r>
        <w:rPr>
          <w:rFonts w:ascii="宋体" w:hAnsi="宋体" w:cs="Arial"/>
          <w:color w:val="000000"/>
        </w:rPr>
        <w:t>：保密协议</w:t>
      </w:r>
    </w:p>
    <w:p>
      <w:pPr>
        <w:spacing w:line="360" w:lineRule="auto"/>
        <w:ind w:firstLine="420" w:firstLineChars="200"/>
        <w:rPr>
          <w:rFonts w:ascii="宋体" w:hAnsi="宋体" w:cs="宋体"/>
          <w:color w:val="000000"/>
        </w:rPr>
      </w:pPr>
      <w:r>
        <w:rPr>
          <w:rFonts w:ascii="宋体" w:hAnsi="宋体" w:cs="Arial"/>
          <w:color w:val="000000"/>
        </w:rPr>
        <w:t>2</w:t>
      </w:r>
      <w:r>
        <w:rPr>
          <w:rFonts w:hint="eastAsia" w:ascii="宋体" w:hAnsi="宋体" w:cs="Arial"/>
          <w:color w:val="000000"/>
        </w:rPr>
        <w:t>1</w:t>
      </w:r>
      <w:r>
        <w:rPr>
          <w:rFonts w:ascii="宋体" w:hAnsi="宋体" w:cs="Arial"/>
          <w:color w:val="000000"/>
        </w:rPr>
        <w:t>.</w:t>
      </w:r>
      <w:r>
        <w:rPr>
          <w:rFonts w:hint="eastAsia" w:ascii="宋体" w:hAnsi="宋体" w:cs="Arial"/>
          <w:color w:val="000000"/>
        </w:rPr>
        <w:t>4</w:t>
      </w:r>
      <w:r>
        <w:rPr>
          <w:rFonts w:ascii="宋体" w:hAnsi="宋体" w:cs="Arial"/>
          <w:color w:val="000000"/>
        </w:rPr>
        <w:t>合同附件</w:t>
      </w:r>
      <w:r>
        <w:rPr>
          <w:rFonts w:hint="eastAsia" w:ascii="宋体" w:hAnsi="宋体" w:cs="Arial"/>
          <w:color w:val="000000"/>
        </w:rPr>
        <w:t>三</w:t>
      </w:r>
      <w:r>
        <w:rPr>
          <w:rFonts w:ascii="宋体" w:hAnsi="宋体" w:cs="Arial"/>
          <w:color w:val="000000"/>
        </w:rPr>
        <w:t>：廉洁协议</w:t>
      </w:r>
    </w:p>
    <w:p>
      <w:pPr>
        <w:pStyle w:val="2"/>
        <w:spacing w:line="360" w:lineRule="auto"/>
        <w:rPr>
          <w:rFonts w:ascii="宋体" w:hAnsi="宋体" w:cs="宋体"/>
          <w:color w:val="000000"/>
        </w:rPr>
      </w:pPr>
    </w:p>
    <w:p>
      <w:pPr>
        <w:spacing w:line="360" w:lineRule="auto"/>
        <w:ind w:firstLine="316" w:firstLineChars="150"/>
        <w:rPr>
          <w:rFonts w:ascii="宋体" w:hAnsi="宋体" w:cs="宋体"/>
          <w:color w:val="000000"/>
        </w:rPr>
      </w:pPr>
      <w:r>
        <w:rPr>
          <w:rFonts w:hint="eastAsia" w:ascii="宋体" w:hAnsi="宋体" w:cs="宋体"/>
          <w:b/>
          <w:bCs/>
          <w:color w:val="000000"/>
        </w:rPr>
        <w:t>甲方：</w:t>
      </w:r>
      <w:r>
        <w:rPr>
          <w:rFonts w:hint="eastAsia" w:ascii="宋体" w:hAnsi="宋体" w:cs="宋体"/>
          <w:color w:val="000000"/>
        </w:rPr>
        <w:t xml:space="preserve">                         </w:t>
      </w:r>
      <w:r>
        <w:rPr>
          <w:rFonts w:hint="eastAsia" w:ascii="宋体" w:hAnsi="宋体" w:cs="宋体"/>
          <w:b/>
          <w:bCs/>
          <w:color w:val="000000"/>
        </w:rPr>
        <w:t xml:space="preserve">              乙方：</w:t>
      </w:r>
      <w:r>
        <w:rPr>
          <w:rFonts w:hint="eastAsia" w:ascii="宋体" w:hAnsi="宋体" w:cs="宋体"/>
          <w:color w:val="000000"/>
        </w:rPr>
        <w:t xml:space="preserve"> </w:t>
      </w:r>
    </w:p>
    <w:p>
      <w:pPr>
        <w:spacing w:line="360" w:lineRule="auto"/>
        <w:ind w:firstLine="276" w:firstLineChars="131"/>
        <w:rPr>
          <w:rFonts w:ascii="宋体" w:hAnsi="宋体" w:cs="宋体"/>
          <w:b/>
          <w:bCs/>
          <w:color w:val="000000"/>
        </w:rPr>
      </w:pPr>
      <w:r>
        <w:rPr>
          <w:rFonts w:hint="eastAsia" w:ascii="宋体" w:hAnsi="宋体" w:cs="宋体"/>
          <w:b/>
          <w:bCs/>
          <w:color w:val="000000"/>
        </w:rPr>
        <w:t>法定代表人                                   法定代表人：</w:t>
      </w:r>
    </w:p>
    <w:p>
      <w:pPr>
        <w:spacing w:line="360" w:lineRule="auto"/>
        <w:ind w:firstLine="276" w:firstLineChars="131"/>
        <w:rPr>
          <w:rFonts w:ascii="宋体" w:hAnsi="宋体" w:cs="宋体"/>
          <w:b/>
          <w:bCs/>
          <w:color w:val="000000"/>
        </w:rPr>
      </w:pPr>
      <w:r>
        <w:rPr>
          <w:rFonts w:hint="eastAsia" w:ascii="宋体" w:hAnsi="宋体" w:cs="宋体"/>
          <w:b/>
          <w:bCs/>
          <w:color w:val="000000"/>
        </w:rPr>
        <w:t>或委托代理人：                               或委托代理人：</w:t>
      </w:r>
    </w:p>
    <w:p>
      <w:pPr>
        <w:spacing w:line="360" w:lineRule="auto"/>
        <w:ind w:firstLine="276" w:firstLineChars="131"/>
        <w:rPr>
          <w:rFonts w:ascii="宋体" w:hAnsi="宋体" w:cs="宋体"/>
          <w:b/>
          <w:bCs/>
          <w:color w:val="000000"/>
        </w:rPr>
      </w:pPr>
      <w:r>
        <w:rPr>
          <w:rFonts w:hint="eastAsia" w:ascii="宋体" w:hAnsi="宋体" w:cs="宋体"/>
          <w:b/>
          <w:bCs/>
          <w:color w:val="000000"/>
        </w:rPr>
        <w:t>开户银行：                                   开户银行：</w:t>
      </w:r>
    </w:p>
    <w:p>
      <w:pPr>
        <w:spacing w:line="360" w:lineRule="auto"/>
        <w:ind w:firstLine="276" w:firstLineChars="131"/>
        <w:rPr>
          <w:rFonts w:ascii="宋体" w:hAnsi="宋体" w:cs="宋体"/>
          <w:b/>
          <w:bCs/>
          <w:color w:val="000000"/>
        </w:rPr>
      </w:pPr>
      <w:r>
        <w:rPr>
          <w:rFonts w:hint="eastAsia" w:ascii="宋体" w:hAnsi="宋体" w:cs="宋体"/>
          <w:b/>
          <w:bCs/>
          <w:color w:val="000000"/>
        </w:rPr>
        <w:t>税务登记号：                                 账号：</w:t>
      </w:r>
    </w:p>
    <w:p>
      <w:pPr>
        <w:pStyle w:val="8"/>
        <w:rPr>
          <w:color w:val="000000"/>
        </w:rPr>
      </w:pPr>
    </w:p>
    <w:p>
      <w:pPr>
        <w:ind w:firstLine="2730" w:firstLineChars="1300"/>
        <w:rPr>
          <w:rFonts w:ascii="宋体" w:hAnsi="宋体" w:cs="宋体"/>
          <w:b/>
          <w:color w:val="000000"/>
        </w:rPr>
      </w:pPr>
      <w:r>
        <w:rPr>
          <w:rFonts w:hint="eastAsia" w:ascii="宋体" w:hAnsi="宋体" w:cs="宋体"/>
          <w:color w:val="000000"/>
        </w:rPr>
        <w:t>本合同于        年    月   日订立于重庆长风化学工业有限公司</w:t>
      </w:r>
    </w:p>
    <w:sectPr>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space"/>
      <w:lvlText w:val="(%1)"/>
      <w:lvlJc w:val="left"/>
      <w:pPr>
        <w:ind w:left="640" w:firstLine="0"/>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E56FD8"/>
    <w:multiLevelType w:val="singleLevel"/>
    <w:tmpl w:val="73E56FD8"/>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DMzYmFlMmFmMjRjZTkxZjExOTQ1YjczZGFkOGIifQ=="/>
  </w:docVars>
  <w:rsids>
    <w:rsidRoot w:val="00E46E65"/>
    <w:rsid w:val="00223772"/>
    <w:rsid w:val="00285F01"/>
    <w:rsid w:val="002E00B0"/>
    <w:rsid w:val="00383E5C"/>
    <w:rsid w:val="005E7B92"/>
    <w:rsid w:val="00E437C9"/>
    <w:rsid w:val="00E46E65"/>
    <w:rsid w:val="010222F1"/>
    <w:rsid w:val="01437B31"/>
    <w:rsid w:val="01703305"/>
    <w:rsid w:val="01861E11"/>
    <w:rsid w:val="020C555B"/>
    <w:rsid w:val="023D1792"/>
    <w:rsid w:val="027C46B5"/>
    <w:rsid w:val="02E92103"/>
    <w:rsid w:val="02FB5FD7"/>
    <w:rsid w:val="0319629C"/>
    <w:rsid w:val="032F7FD9"/>
    <w:rsid w:val="03693342"/>
    <w:rsid w:val="03A55E46"/>
    <w:rsid w:val="03EC3B5B"/>
    <w:rsid w:val="041E2D4C"/>
    <w:rsid w:val="04485961"/>
    <w:rsid w:val="05254DF3"/>
    <w:rsid w:val="05673D4C"/>
    <w:rsid w:val="05C50741"/>
    <w:rsid w:val="0679516B"/>
    <w:rsid w:val="06D523FD"/>
    <w:rsid w:val="06EA2A4C"/>
    <w:rsid w:val="07096728"/>
    <w:rsid w:val="072E516A"/>
    <w:rsid w:val="075C061A"/>
    <w:rsid w:val="07A3426C"/>
    <w:rsid w:val="097C1579"/>
    <w:rsid w:val="0A0823E2"/>
    <w:rsid w:val="0A295DDE"/>
    <w:rsid w:val="0B230A7A"/>
    <w:rsid w:val="0C1805E0"/>
    <w:rsid w:val="0C473D8C"/>
    <w:rsid w:val="0CBF28AD"/>
    <w:rsid w:val="0CEE58F6"/>
    <w:rsid w:val="0D19391F"/>
    <w:rsid w:val="0D294BB5"/>
    <w:rsid w:val="0D344A9C"/>
    <w:rsid w:val="0D666493"/>
    <w:rsid w:val="0D76637A"/>
    <w:rsid w:val="0DF92647"/>
    <w:rsid w:val="0E220263"/>
    <w:rsid w:val="0F0142F5"/>
    <w:rsid w:val="0F0344EA"/>
    <w:rsid w:val="0F7169B7"/>
    <w:rsid w:val="0FA061EF"/>
    <w:rsid w:val="0FA73663"/>
    <w:rsid w:val="0FB14894"/>
    <w:rsid w:val="0FDA752E"/>
    <w:rsid w:val="0FF064B0"/>
    <w:rsid w:val="10022BE7"/>
    <w:rsid w:val="109B1267"/>
    <w:rsid w:val="109F5A8F"/>
    <w:rsid w:val="11310E79"/>
    <w:rsid w:val="11365435"/>
    <w:rsid w:val="121E5B32"/>
    <w:rsid w:val="12C60ECE"/>
    <w:rsid w:val="1362686C"/>
    <w:rsid w:val="13DC2F71"/>
    <w:rsid w:val="141C020D"/>
    <w:rsid w:val="14787BEE"/>
    <w:rsid w:val="149433D4"/>
    <w:rsid w:val="14B55834"/>
    <w:rsid w:val="14F741ED"/>
    <w:rsid w:val="15837A86"/>
    <w:rsid w:val="158B3BF8"/>
    <w:rsid w:val="15D64BCA"/>
    <w:rsid w:val="165A2BA8"/>
    <w:rsid w:val="17840699"/>
    <w:rsid w:val="183D3FC8"/>
    <w:rsid w:val="18B751C4"/>
    <w:rsid w:val="1929654D"/>
    <w:rsid w:val="193C3E83"/>
    <w:rsid w:val="1A864139"/>
    <w:rsid w:val="1AB17106"/>
    <w:rsid w:val="1B457C9C"/>
    <w:rsid w:val="1B6D43C2"/>
    <w:rsid w:val="1B8422D0"/>
    <w:rsid w:val="1BF5670B"/>
    <w:rsid w:val="1C377E22"/>
    <w:rsid w:val="1CA47331"/>
    <w:rsid w:val="1D341362"/>
    <w:rsid w:val="1D9F7840"/>
    <w:rsid w:val="1E0564EE"/>
    <w:rsid w:val="1E346E3F"/>
    <w:rsid w:val="1ECA3FCB"/>
    <w:rsid w:val="1ED61E0B"/>
    <w:rsid w:val="1EF71B41"/>
    <w:rsid w:val="1F757F1F"/>
    <w:rsid w:val="1FB45EAF"/>
    <w:rsid w:val="1FCA5CFE"/>
    <w:rsid w:val="1FF52F38"/>
    <w:rsid w:val="204E07FE"/>
    <w:rsid w:val="209012D4"/>
    <w:rsid w:val="20C1619B"/>
    <w:rsid w:val="20E04685"/>
    <w:rsid w:val="20EA57DF"/>
    <w:rsid w:val="20F82056"/>
    <w:rsid w:val="21110EEF"/>
    <w:rsid w:val="21BC043E"/>
    <w:rsid w:val="21CF4DEC"/>
    <w:rsid w:val="22527F8B"/>
    <w:rsid w:val="22BA7BBA"/>
    <w:rsid w:val="23775948"/>
    <w:rsid w:val="240B3DC3"/>
    <w:rsid w:val="241E0892"/>
    <w:rsid w:val="24861280"/>
    <w:rsid w:val="24A639A6"/>
    <w:rsid w:val="250B786C"/>
    <w:rsid w:val="252D385D"/>
    <w:rsid w:val="25342567"/>
    <w:rsid w:val="260A15B3"/>
    <w:rsid w:val="260E60C1"/>
    <w:rsid w:val="265E745E"/>
    <w:rsid w:val="26791EA8"/>
    <w:rsid w:val="26962F9F"/>
    <w:rsid w:val="278450EE"/>
    <w:rsid w:val="27847751"/>
    <w:rsid w:val="27AF1B61"/>
    <w:rsid w:val="27FC4991"/>
    <w:rsid w:val="282F4DFF"/>
    <w:rsid w:val="288C7E9B"/>
    <w:rsid w:val="28A9258B"/>
    <w:rsid w:val="28DA06B2"/>
    <w:rsid w:val="28FF3A4B"/>
    <w:rsid w:val="29FD4A17"/>
    <w:rsid w:val="2A7A127C"/>
    <w:rsid w:val="2A866A2B"/>
    <w:rsid w:val="2AA740A8"/>
    <w:rsid w:val="2B227AB0"/>
    <w:rsid w:val="2C926B0C"/>
    <w:rsid w:val="2D136639"/>
    <w:rsid w:val="2D367657"/>
    <w:rsid w:val="2D425F52"/>
    <w:rsid w:val="2D9318F4"/>
    <w:rsid w:val="2DCA4842"/>
    <w:rsid w:val="2ED6200F"/>
    <w:rsid w:val="2EED6478"/>
    <w:rsid w:val="2F60358D"/>
    <w:rsid w:val="2F9E4636"/>
    <w:rsid w:val="2FC613B1"/>
    <w:rsid w:val="30041868"/>
    <w:rsid w:val="30050542"/>
    <w:rsid w:val="302B2334"/>
    <w:rsid w:val="30EB3A67"/>
    <w:rsid w:val="318410C8"/>
    <w:rsid w:val="31FF5105"/>
    <w:rsid w:val="320C2CF1"/>
    <w:rsid w:val="327E3870"/>
    <w:rsid w:val="328712EE"/>
    <w:rsid w:val="329D7841"/>
    <w:rsid w:val="32D64753"/>
    <w:rsid w:val="32D9176E"/>
    <w:rsid w:val="33413BAC"/>
    <w:rsid w:val="33694E50"/>
    <w:rsid w:val="33D03411"/>
    <w:rsid w:val="34516E40"/>
    <w:rsid w:val="34767E48"/>
    <w:rsid w:val="34987253"/>
    <w:rsid w:val="34EA4FB7"/>
    <w:rsid w:val="352504D6"/>
    <w:rsid w:val="35770437"/>
    <w:rsid w:val="3584048C"/>
    <w:rsid w:val="35E474CF"/>
    <w:rsid w:val="36860C6D"/>
    <w:rsid w:val="3738527A"/>
    <w:rsid w:val="37676F9E"/>
    <w:rsid w:val="37824E5C"/>
    <w:rsid w:val="37FC7185"/>
    <w:rsid w:val="38131821"/>
    <w:rsid w:val="382E1EFA"/>
    <w:rsid w:val="39376F7F"/>
    <w:rsid w:val="39494261"/>
    <w:rsid w:val="394E1632"/>
    <w:rsid w:val="395543CC"/>
    <w:rsid w:val="395F3460"/>
    <w:rsid w:val="397B429C"/>
    <w:rsid w:val="3A116324"/>
    <w:rsid w:val="3A7831CB"/>
    <w:rsid w:val="3AAA5A37"/>
    <w:rsid w:val="3AAA6078"/>
    <w:rsid w:val="3AE21AC1"/>
    <w:rsid w:val="3BB87562"/>
    <w:rsid w:val="3BD13A3F"/>
    <w:rsid w:val="3BD14685"/>
    <w:rsid w:val="3BF22035"/>
    <w:rsid w:val="3C81190F"/>
    <w:rsid w:val="3C9C6863"/>
    <w:rsid w:val="3D2042FE"/>
    <w:rsid w:val="3DC27E69"/>
    <w:rsid w:val="3DD17C21"/>
    <w:rsid w:val="3DE70D2A"/>
    <w:rsid w:val="3E1F57E5"/>
    <w:rsid w:val="3E3B0E9A"/>
    <w:rsid w:val="3E531F89"/>
    <w:rsid w:val="3EA07F69"/>
    <w:rsid w:val="3ED5122D"/>
    <w:rsid w:val="3FA926BD"/>
    <w:rsid w:val="4028322C"/>
    <w:rsid w:val="40380DA9"/>
    <w:rsid w:val="40B5506A"/>
    <w:rsid w:val="40B94DDD"/>
    <w:rsid w:val="40FE4F7E"/>
    <w:rsid w:val="410337D8"/>
    <w:rsid w:val="41252402"/>
    <w:rsid w:val="41354812"/>
    <w:rsid w:val="415C6CA9"/>
    <w:rsid w:val="41BC5F4B"/>
    <w:rsid w:val="42362011"/>
    <w:rsid w:val="427A158D"/>
    <w:rsid w:val="428F454B"/>
    <w:rsid w:val="42AC48C7"/>
    <w:rsid w:val="42ED0121"/>
    <w:rsid w:val="432A10F8"/>
    <w:rsid w:val="4345384E"/>
    <w:rsid w:val="43500FF8"/>
    <w:rsid w:val="43CD031F"/>
    <w:rsid w:val="44812D10"/>
    <w:rsid w:val="458069B8"/>
    <w:rsid w:val="45A26883"/>
    <w:rsid w:val="45D013EC"/>
    <w:rsid w:val="464C304A"/>
    <w:rsid w:val="4730278A"/>
    <w:rsid w:val="475B70F2"/>
    <w:rsid w:val="478206E5"/>
    <w:rsid w:val="489513F3"/>
    <w:rsid w:val="48E950FC"/>
    <w:rsid w:val="491140DE"/>
    <w:rsid w:val="49DF55E4"/>
    <w:rsid w:val="4ABB4F4C"/>
    <w:rsid w:val="4B1638B9"/>
    <w:rsid w:val="4B760B0E"/>
    <w:rsid w:val="4C14127B"/>
    <w:rsid w:val="4C6D67F5"/>
    <w:rsid w:val="4C8C3401"/>
    <w:rsid w:val="4C9F0F11"/>
    <w:rsid w:val="4D5B7BAE"/>
    <w:rsid w:val="4D863D57"/>
    <w:rsid w:val="4D9D3A2C"/>
    <w:rsid w:val="4DB56E68"/>
    <w:rsid w:val="4E1675F8"/>
    <w:rsid w:val="4E8D69E7"/>
    <w:rsid w:val="4F3F1320"/>
    <w:rsid w:val="4FB4316B"/>
    <w:rsid w:val="50014FDF"/>
    <w:rsid w:val="50F26E5E"/>
    <w:rsid w:val="527032EE"/>
    <w:rsid w:val="52F271B3"/>
    <w:rsid w:val="53A14DB4"/>
    <w:rsid w:val="543A4C79"/>
    <w:rsid w:val="543E4A16"/>
    <w:rsid w:val="547B6F70"/>
    <w:rsid w:val="54833738"/>
    <w:rsid w:val="54A578AA"/>
    <w:rsid w:val="55164F4F"/>
    <w:rsid w:val="55600D76"/>
    <w:rsid w:val="559B3287"/>
    <w:rsid w:val="56353F2F"/>
    <w:rsid w:val="568A084C"/>
    <w:rsid w:val="56982020"/>
    <w:rsid w:val="57241C98"/>
    <w:rsid w:val="57301913"/>
    <w:rsid w:val="57777084"/>
    <w:rsid w:val="57CB4EA5"/>
    <w:rsid w:val="58D01B91"/>
    <w:rsid w:val="58D36385"/>
    <w:rsid w:val="59702E06"/>
    <w:rsid w:val="59A204AF"/>
    <w:rsid w:val="59BA06DF"/>
    <w:rsid w:val="59D61D8A"/>
    <w:rsid w:val="5A294DE6"/>
    <w:rsid w:val="5A3759CA"/>
    <w:rsid w:val="5A6B6940"/>
    <w:rsid w:val="5A787CA4"/>
    <w:rsid w:val="5B5F705F"/>
    <w:rsid w:val="5B725F5C"/>
    <w:rsid w:val="5BB50BE3"/>
    <w:rsid w:val="5BFC6A8D"/>
    <w:rsid w:val="5C02486A"/>
    <w:rsid w:val="5C5A4EAA"/>
    <w:rsid w:val="5C5D1C30"/>
    <w:rsid w:val="5D855AD0"/>
    <w:rsid w:val="5E0238F5"/>
    <w:rsid w:val="5E1E2C98"/>
    <w:rsid w:val="5F271E11"/>
    <w:rsid w:val="5F726887"/>
    <w:rsid w:val="5FA74A51"/>
    <w:rsid w:val="5FC92F21"/>
    <w:rsid w:val="603E6D0C"/>
    <w:rsid w:val="6119103D"/>
    <w:rsid w:val="61E32571"/>
    <w:rsid w:val="62917C12"/>
    <w:rsid w:val="634348FD"/>
    <w:rsid w:val="63956D65"/>
    <w:rsid w:val="63BC4DC3"/>
    <w:rsid w:val="63C613D4"/>
    <w:rsid w:val="64506B58"/>
    <w:rsid w:val="645A2064"/>
    <w:rsid w:val="64933741"/>
    <w:rsid w:val="64EB337C"/>
    <w:rsid w:val="65272F3E"/>
    <w:rsid w:val="65324691"/>
    <w:rsid w:val="65384F94"/>
    <w:rsid w:val="653A681A"/>
    <w:rsid w:val="65AB1958"/>
    <w:rsid w:val="65CD1269"/>
    <w:rsid w:val="6607333D"/>
    <w:rsid w:val="665A7B67"/>
    <w:rsid w:val="669F519B"/>
    <w:rsid w:val="66B550FA"/>
    <w:rsid w:val="66C86367"/>
    <w:rsid w:val="66F213E6"/>
    <w:rsid w:val="671A050A"/>
    <w:rsid w:val="676C6517"/>
    <w:rsid w:val="67AA2158"/>
    <w:rsid w:val="682D1F5A"/>
    <w:rsid w:val="68481CC7"/>
    <w:rsid w:val="687F061D"/>
    <w:rsid w:val="689E6D16"/>
    <w:rsid w:val="68A972A4"/>
    <w:rsid w:val="68BB341C"/>
    <w:rsid w:val="6934582D"/>
    <w:rsid w:val="69392544"/>
    <w:rsid w:val="69952BD2"/>
    <w:rsid w:val="6A62449E"/>
    <w:rsid w:val="6A7E6EB4"/>
    <w:rsid w:val="6AB06357"/>
    <w:rsid w:val="6C5D7707"/>
    <w:rsid w:val="6D406317"/>
    <w:rsid w:val="6DBD512F"/>
    <w:rsid w:val="6E577B8D"/>
    <w:rsid w:val="6EB35786"/>
    <w:rsid w:val="6F126C59"/>
    <w:rsid w:val="6F181DA0"/>
    <w:rsid w:val="6F6D25D5"/>
    <w:rsid w:val="6FE51F50"/>
    <w:rsid w:val="70227603"/>
    <w:rsid w:val="704F52F8"/>
    <w:rsid w:val="708079DB"/>
    <w:rsid w:val="70934EE4"/>
    <w:rsid w:val="70A57752"/>
    <w:rsid w:val="711C6713"/>
    <w:rsid w:val="714A73EE"/>
    <w:rsid w:val="719668F6"/>
    <w:rsid w:val="71EC49F2"/>
    <w:rsid w:val="72EC7D41"/>
    <w:rsid w:val="736829A4"/>
    <w:rsid w:val="740505D8"/>
    <w:rsid w:val="740C7CB6"/>
    <w:rsid w:val="742E0C9D"/>
    <w:rsid w:val="750A5BB1"/>
    <w:rsid w:val="75152EE8"/>
    <w:rsid w:val="753B25BC"/>
    <w:rsid w:val="756D2550"/>
    <w:rsid w:val="76790785"/>
    <w:rsid w:val="76F73701"/>
    <w:rsid w:val="76FC1F51"/>
    <w:rsid w:val="773B7ABD"/>
    <w:rsid w:val="78077F35"/>
    <w:rsid w:val="78623875"/>
    <w:rsid w:val="788D38D9"/>
    <w:rsid w:val="78AE57B7"/>
    <w:rsid w:val="78BA4279"/>
    <w:rsid w:val="798937CD"/>
    <w:rsid w:val="7A095D64"/>
    <w:rsid w:val="7A527285"/>
    <w:rsid w:val="7A831AE1"/>
    <w:rsid w:val="7A865A06"/>
    <w:rsid w:val="7A9428E4"/>
    <w:rsid w:val="7AC71A61"/>
    <w:rsid w:val="7AC823FD"/>
    <w:rsid w:val="7B5300ED"/>
    <w:rsid w:val="7B9F588B"/>
    <w:rsid w:val="7BB9603E"/>
    <w:rsid w:val="7CB022DE"/>
    <w:rsid w:val="7DE97A60"/>
    <w:rsid w:val="7E392ECB"/>
    <w:rsid w:val="7EA005B7"/>
    <w:rsid w:val="7EB86958"/>
    <w:rsid w:val="7F44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pPr>
      <w:adjustRightInd w:val="0"/>
      <w:jc w:val="left"/>
      <w:textAlignment w:val="baseline"/>
    </w:pPr>
    <w:rPr>
      <w:rFonts w:ascii="宋体"/>
      <w:sz w:val="28"/>
    </w:rPr>
  </w:style>
  <w:style w:type="paragraph" w:styleId="9">
    <w:name w:val="Plain Text"/>
    <w:basedOn w:val="1"/>
    <w:link w:val="20"/>
    <w:qFormat/>
    <w:uiPriority w:val="99"/>
    <w:pPr>
      <w:suppressAutoHyphens w:val="0"/>
    </w:pPr>
    <w:rPr>
      <w:rFonts w:ascii="宋体" w:hAnsi="Courier New" w:cs="宋体"/>
      <w:kern w:val="2"/>
    </w:rPr>
  </w:style>
  <w:style w:type="paragraph" w:styleId="10">
    <w:name w:val="Balloon Text"/>
    <w:basedOn w:val="1"/>
    <w:link w:val="22"/>
    <w:qFormat/>
    <w:uiPriority w:val="99"/>
    <w:rPr>
      <w:sz w:val="18"/>
      <w:szCs w:val="18"/>
    </w:rPr>
  </w:style>
  <w:style w:type="paragraph" w:styleId="11">
    <w:name w:val="footer"/>
    <w:basedOn w:val="1"/>
    <w:link w:val="19"/>
    <w:qFormat/>
    <w:uiPriority w:val="99"/>
    <w:pPr>
      <w:tabs>
        <w:tab w:val="center" w:pos="4153"/>
        <w:tab w:val="right" w:pos="8306"/>
      </w:tabs>
      <w:suppressAutoHyphens w:val="0"/>
      <w:snapToGrid w:val="0"/>
      <w:jc w:val="left"/>
    </w:pPr>
    <w:rPr>
      <w:rFonts w:cs="宋体"/>
      <w:kern w:val="2"/>
      <w:sz w:val="18"/>
      <w:szCs w:val="18"/>
    </w:rPr>
  </w:style>
  <w:style w:type="paragraph" w:styleId="12">
    <w:name w:val="header"/>
    <w:basedOn w:val="1"/>
    <w:link w:val="18"/>
    <w:qFormat/>
    <w:uiPriority w:val="99"/>
    <w:pPr>
      <w:pBdr>
        <w:bottom w:val="single" w:color="auto" w:sz="6" w:space="1"/>
      </w:pBdr>
      <w:tabs>
        <w:tab w:val="center" w:pos="4153"/>
        <w:tab w:val="right" w:pos="8306"/>
      </w:tabs>
      <w:suppressAutoHyphens w:val="0"/>
      <w:snapToGrid w:val="0"/>
      <w:jc w:val="center"/>
    </w:pPr>
    <w:rPr>
      <w:rFonts w:cs="宋体"/>
      <w:kern w:val="2"/>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ascii="Times New Roman" w:hAnsi="Times New Roman"/>
      <w:color w:val="0000FF"/>
      <w:u w:val="single"/>
    </w:rPr>
  </w:style>
  <w:style w:type="paragraph" w:customStyle="1" w:styleId="17">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纯文本 字符"/>
    <w:link w:val="9"/>
    <w:qFormat/>
    <w:uiPriority w:val="99"/>
    <w:rPr>
      <w:rFonts w:ascii="宋体" w:hAnsi="Courier New"/>
    </w:rPr>
  </w:style>
  <w:style w:type="character" w:customStyle="1" w:styleId="21">
    <w:name w:val="纯文本 Char1"/>
    <w:basedOn w:val="15"/>
    <w:qFormat/>
    <w:uiPriority w:val="99"/>
    <w:rPr>
      <w:rFonts w:ascii="宋体" w:hAnsi="Courier New" w:eastAsia="宋体" w:cs="Courier New"/>
      <w:kern w:val="1"/>
      <w:szCs w:val="21"/>
    </w:rPr>
  </w:style>
  <w:style w:type="character" w:customStyle="1" w:styleId="22">
    <w:name w:val="批注框文本 字符"/>
    <w:basedOn w:val="15"/>
    <w:link w:val="10"/>
    <w:qFormat/>
    <w:uiPriority w:val="99"/>
    <w:rPr>
      <w:rFonts w:ascii="Calibri" w:hAnsi="Calibri" w:eastAsia="宋体" w:cs="Times New Roman"/>
      <w:kern w:val="1"/>
      <w:sz w:val="18"/>
      <w:szCs w:val="18"/>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suppressAutoHyphens w:val="0"/>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15998</Words>
  <Characters>17195</Characters>
  <Lines>134</Lines>
  <Paragraphs>37</Paragraphs>
  <TotalTime>8</TotalTime>
  <ScaleCrop>false</ScaleCrop>
  <LinksUpToDate>false</LinksUpToDate>
  <CharactersWithSpaces>18099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2024-04-10T08:25:00Z</dcterms:created>
  <dc:creator>余超忠</dc:creator>
  <cp:lastModifiedBy>左娟</cp:lastModifiedBy>
  <cp:lastPrinted>2022-03-08T09:25:00Z</cp:lastPrinted>
  <dcterms:modified xsi:type="dcterms:W3CDTF">2024-05-27T00:46:09Z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6CEABFE4BDD14053A36C460490F6E896_13</vt:lpwstr>
  </property>
</Properties>
</file>