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72"/>
          <w:szCs w:val="7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rPr>
        <w:t>重庆长风化学工业有限公司</w:t>
      </w:r>
    </w:p>
    <w:p>
      <w:pPr>
        <w:pStyle w:val="8"/>
        <w:jc w:val="center"/>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rPr>
        <w:t>脲类脱水釜技改项目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lang w:val="en-US" w:eastAsia="zh-CN"/>
        </w:rPr>
        <w:t>脱水釜</w:t>
      </w:r>
      <w:r>
        <w:rPr>
          <w:rFonts w:hint="eastAsia" w:ascii="黑体" w:hAnsi="黑体" w:eastAsia="黑体" w:cs="黑体"/>
          <w:b/>
          <w:color w:val="000000"/>
          <w:spacing w:val="-11"/>
          <w:sz w:val="44"/>
          <w:szCs w:val="44"/>
          <w:lang w:eastAsia="zh-CN"/>
        </w:rPr>
        <w:t>采购</w:t>
      </w:r>
    </w:p>
    <w:p>
      <w:pPr>
        <w:jc w:val="center"/>
        <w:rPr>
          <w:rFonts w:ascii="宋体"/>
          <w:b/>
          <w:color w:val="000000"/>
          <w:sz w:val="72"/>
          <w:szCs w:val="72"/>
        </w:rPr>
      </w:pPr>
    </w:p>
    <w:p>
      <w:pPr>
        <w:jc w:val="center"/>
        <w:rPr>
          <w:rFonts w:ascii="宋体"/>
          <w:b/>
          <w:color w:val="000000"/>
          <w:sz w:val="72"/>
          <w:szCs w:val="72"/>
        </w:rPr>
      </w:pPr>
    </w:p>
    <w:p>
      <w:pPr>
        <w:jc w:val="center"/>
        <w:rPr>
          <w:rFonts w:ascii="宋体"/>
          <w:b/>
          <w:color w:val="000000"/>
          <w:sz w:val="52"/>
          <w:szCs w:val="52"/>
        </w:rPr>
      </w:pPr>
      <w:r>
        <w:rPr>
          <w:rFonts w:hint="eastAsia" w:ascii="宋体" w:hAnsi="宋体"/>
          <w:b/>
          <w:color w:val="000000"/>
          <w:sz w:val="52"/>
          <w:szCs w:val="52"/>
        </w:rPr>
        <w:t>询价文件</w:t>
      </w:r>
    </w:p>
    <w:p>
      <w:pPr>
        <w:ind w:firstLine="480" w:firstLineChars="200"/>
        <w:jc w:val="center"/>
        <w:rPr>
          <w:rFonts w:ascii="宋体"/>
          <w:color w:val="000000"/>
          <w:sz w:val="24"/>
          <w:szCs w:val="24"/>
        </w:rPr>
      </w:pPr>
    </w:p>
    <w:p>
      <w:pPr>
        <w:jc w:val="center"/>
        <w:rPr>
          <w:rFonts w:ascii="宋体"/>
          <w:b/>
          <w:color w:val="000000"/>
          <w:sz w:val="30"/>
          <w:szCs w:val="30"/>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2393" w:firstLineChars="745"/>
        <w:rPr>
          <w:rFonts w:ascii="宋体"/>
          <w:b/>
          <w:color w:val="000000"/>
          <w:sz w:val="32"/>
          <w:szCs w:val="32"/>
        </w:rPr>
      </w:pPr>
      <w:r>
        <w:rPr>
          <w:rFonts w:hint="eastAsia" w:ascii="宋体" w:hAnsi="宋体"/>
          <w:b/>
          <w:color w:val="000000"/>
          <w:sz w:val="32"/>
          <w:szCs w:val="32"/>
          <w:lang w:eastAsia="zh-CN"/>
        </w:rPr>
        <w:t>询价</w:t>
      </w:r>
      <w:r>
        <w:rPr>
          <w:rFonts w:hint="eastAsia" w:ascii="宋体" w:hAnsi="宋体"/>
          <w:b/>
          <w:color w:val="000000"/>
          <w:sz w:val="32"/>
          <w:szCs w:val="32"/>
        </w:rPr>
        <w:t>人：重庆长风化学工业有限公司</w:t>
      </w: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048" w:firstLineChars="1440"/>
        <w:rPr>
          <w:rFonts w:ascii="宋体"/>
          <w:b/>
          <w:color w:val="000000"/>
          <w:sz w:val="28"/>
          <w:szCs w:val="28"/>
        </w:rPr>
      </w:pPr>
      <w:r>
        <w:rPr>
          <w:rFonts w:ascii="宋体" w:hAnsi="宋体"/>
          <w:b/>
          <w:color w:val="000000"/>
          <w:sz w:val="28"/>
          <w:szCs w:val="28"/>
        </w:rPr>
        <w:t>20</w:t>
      </w:r>
      <w:r>
        <w:rPr>
          <w:rFonts w:hint="eastAsia" w:ascii="宋体" w:hAnsi="宋体"/>
          <w:b/>
          <w:color w:val="000000"/>
          <w:sz w:val="28"/>
          <w:szCs w:val="28"/>
        </w:rPr>
        <w:t>2</w:t>
      </w:r>
      <w:r>
        <w:rPr>
          <w:rFonts w:hint="eastAsia" w:ascii="宋体" w:hAnsi="宋体"/>
          <w:b/>
          <w:color w:val="000000"/>
          <w:sz w:val="28"/>
          <w:szCs w:val="28"/>
          <w:lang w:val="en-US" w:eastAsia="zh-CN"/>
        </w:rPr>
        <w:t>4</w:t>
      </w:r>
      <w:r>
        <w:rPr>
          <w:rFonts w:hint="eastAsia" w:ascii="宋体" w:hAnsi="宋体"/>
          <w:b/>
          <w:color w:val="000000"/>
          <w:sz w:val="28"/>
          <w:szCs w:val="28"/>
        </w:rPr>
        <w:t>年</w:t>
      </w:r>
      <w:r>
        <w:rPr>
          <w:rFonts w:hint="eastAsia" w:ascii="宋体" w:hAnsi="宋体"/>
          <w:b/>
          <w:color w:val="000000"/>
          <w:sz w:val="28"/>
          <w:szCs w:val="28"/>
          <w:lang w:val="en-US" w:eastAsia="zh-CN"/>
        </w:rPr>
        <w:t>8</w:t>
      </w:r>
      <w:r>
        <w:rPr>
          <w:rFonts w:hint="eastAsia" w:ascii="宋体" w:hAnsi="宋体"/>
          <w:b/>
          <w:color w:val="000000"/>
          <w:sz w:val="28"/>
          <w:szCs w:val="28"/>
        </w:rPr>
        <w:t>月</w:t>
      </w:r>
    </w:p>
    <w:p>
      <w:pPr>
        <w:ind w:firstLine="480" w:firstLineChars="200"/>
        <w:jc w:val="center"/>
        <w:rPr>
          <w:rFonts w:ascii="宋体"/>
          <w:color w:val="000000"/>
          <w:sz w:val="24"/>
          <w:szCs w:val="24"/>
        </w:rPr>
      </w:pPr>
    </w:p>
    <w:p>
      <w:pPr>
        <w:ind w:firstLine="480" w:firstLineChars="200"/>
        <w:jc w:val="center"/>
        <w:rPr>
          <w:rFonts w:ascii="宋体" w:hAnsi="宋体"/>
          <w:color w:val="000000"/>
          <w:sz w:val="24"/>
          <w:szCs w:val="24"/>
        </w:rPr>
      </w:pPr>
    </w:p>
    <w:p>
      <w:pPr>
        <w:ind w:firstLine="480" w:firstLineChars="200"/>
        <w:jc w:val="center"/>
        <w:rPr>
          <w:rFonts w:ascii="宋体" w:hAnsi="宋体"/>
          <w:color w:val="000000"/>
          <w:sz w:val="24"/>
          <w:szCs w:val="24"/>
        </w:rPr>
      </w:pPr>
    </w:p>
    <w:p>
      <w:pPr>
        <w:ind w:firstLine="2520" w:firstLineChars="1050"/>
        <w:rPr>
          <w:rFonts w:ascii="宋体" w:hAnsi="宋体"/>
          <w:color w:val="000000"/>
          <w:sz w:val="24"/>
          <w:szCs w:val="24"/>
        </w:rPr>
      </w:pPr>
      <w:bookmarkStart w:id="0" w:name="_Toc380154247"/>
      <w:bookmarkStart w:id="1" w:name="比选说明"/>
    </w:p>
    <w:p>
      <w:pPr>
        <w:rPr>
          <w:rFonts w:ascii="宋体" w:hAnsi="宋体"/>
          <w:color w:val="000000"/>
          <w:sz w:val="44"/>
          <w:szCs w:val="44"/>
        </w:rPr>
      </w:pPr>
    </w:p>
    <w:p>
      <w:pPr>
        <w:pStyle w:val="17"/>
        <w:rPr>
          <w:rFonts w:ascii="宋体" w:hAnsi="宋体"/>
          <w:color w:val="000000"/>
          <w:sz w:val="44"/>
          <w:szCs w:val="44"/>
        </w:rPr>
      </w:pPr>
    </w:p>
    <w:p>
      <w:pPr>
        <w:pStyle w:val="17"/>
        <w:rPr>
          <w:rFonts w:ascii="宋体" w:hAnsi="宋体"/>
          <w:color w:val="000000"/>
          <w:sz w:val="44"/>
          <w:szCs w:val="44"/>
        </w:rPr>
      </w:pPr>
    </w:p>
    <w:p>
      <w:pPr>
        <w:ind w:firstLine="3740" w:firstLineChars="850"/>
        <w:rPr>
          <w:rFonts w:ascii="宋体" w:hAnsi="宋体"/>
          <w:color w:val="000000"/>
          <w:sz w:val="44"/>
          <w:szCs w:val="44"/>
        </w:rPr>
      </w:pPr>
    </w:p>
    <w:p>
      <w:pPr>
        <w:ind w:firstLine="3740" w:firstLineChars="850"/>
        <w:rPr>
          <w:rFonts w:ascii="宋体" w:hAnsi="宋体"/>
          <w:color w:val="000000"/>
          <w:sz w:val="44"/>
          <w:szCs w:val="44"/>
        </w:rPr>
      </w:pPr>
      <w:r>
        <w:rPr>
          <w:rFonts w:hint="eastAsia" w:ascii="宋体" w:hAnsi="宋体"/>
          <w:color w:val="000000"/>
          <w:sz w:val="44"/>
          <w:szCs w:val="44"/>
        </w:rPr>
        <w:t>询价说明</w:t>
      </w:r>
      <w:bookmarkEnd w:id="0"/>
      <w:bookmarkEnd w:id="1"/>
    </w:p>
    <w:p>
      <w:pPr>
        <w:ind w:firstLine="3080" w:firstLineChars="700"/>
        <w:rPr>
          <w:rFonts w:ascii="宋体" w:hAnsi="宋体"/>
          <w:color w:val="000000"/>
          <w:sz w:val="44"/>
          <w:szCs w:val="44"/>
        </w:rPr>
      </w:pPr>
    </w:p>
    <w:p>
      <w:pPr>
        <w:rPr>
          <w:rFonts w:ascii="宋体" w:hAnsi="宋体"/>
          <w:color w:val="000000"/>
          <w:sz w:val="24"/>
          <w:szCs w:val="24"/>
        </w:rPr>
      </w:pPr>
      <w:bookmarkStart w:id="2" w:name="_Toc224103302"/>
      <w:bookmarkStart w:id="3" w:name="_Toc200359430"/>
      <w:bookmarkStart w:id="4" w:name="_Toc200359241"/>
      <w:r>
        <w:rPr>
          <w:rFonts w:hint="eastAsia" w:ascii="宋体" w:hAnsi="宋体" w:cs="宋体"/>
          <w:color w:val="000000"/>
          <w:sz w:val="24"/>
          <w:szCs w:val="24"/>
        </w:rPr>
        <w:t xml:space="preserve">    重庆长风化学工业有限公司</w:t>
      </w:r>
      <w:r>
        <w:rPr>
          <w:rFonts w:hint="eastAsia" w:ascii="宋体" w:hAnsi="宋体" w:cs="宋体"/>
          <w:color w:val="000000"/>
          <w:sz w:val="24"/>
          <w:szCs w:val="24"/>
          <w:lang w:val="en-US" w:eastAsia="zh-CN"/>
        </w:rPr>
        <w:t>脱水釜项目设备采购</w:t>
      </w:r>
      <w:r>
        <w:rPr>
          <w:rFonts w:hint="eastAsia" w:ascii="宋体" w:hAnsi="宋体" w:cs="宋体"/>
          <w:color w:val="000000"/>
          <w:sz w:val="24"/>
          <w:szCs w:val="24"/>
        </w:rPr>
        <w:t>拟通过询价</w:t>
      </w:r>
      <w:r>
        <w:rPr>
          <w:rFonts w:hint="eastAsia" w:ascii="宋体" w:hAnsi="宋体" w:cs="宋体"/>
          <w:color w:val="000000"/>
          <w:sz w:val="24"/>
          <w:szCs w:val="24"/>
          <w:lang w:val="en-US" w:eastAsia="zh-CN"/>
        </w:rPr>
        <w:t>采购</w:t>
      </w:r>
      <w:r>
        <w:rPr>
          <w:rFonts w:hint="eastAsia" w:ascii="宋体" w:hAnsi="宋体" w:cs="宋体"/>
          <w:color w:val="000000"/>
          <w:sz w:val="24"/>
          <w:szCs w:val="24"/>
        </w:rPr>
        <w:t>方式确定中选单位，现诚邀贵单位参加本次询价</w:t>
      </w:r>
      <w:r>
        <w:rPr>
          <w:rFonts w:hint="eastAsia" w:ascii="宋体" w:hAnsi="宋体" w:cs="宋体"/>
          <w:color w:val="000000"/>
          <w:sz w:val="24"/>
          <w:szCs w:val="24"/>
          <w:lang w:val="en-US" w:eastAsia="zh-CN"/>
        </w:rPr>
        <w:t>采购</w:t>
      </w:r>
      <w:r>
        <w:rPr>
          <w:rFonts w:hint="eastAsia" w:ascii="宋体" w:hAnsi="宋体" w:cs="宋体"/>
          <w:color w:val="000000"/>
          <w:sz w:val="24"/>
          <w:szCs w:val="24"/>
        </w:rPr>
        <w:t>，现将有关事宜予以告知。</w:t>
      </w:r>
    </w:p>
    <w:p>
      <w:pPr>
        <w:numPr>
          <w:ilvl w:val="0"/>
          <w:numId w:val="1"/>
        </w:numPr>
        <w:adjustRightInd w:val="0"/>
        <w:spacing w:line="360" w:lineRule="auto"/>
        <w:rPr>
          <w:rFonts w:ascii="宋体" w:hAnsi="宋体"/>
          <w:b/>
          <w:color w:val="000000"/>
          <w:sz w:val="24"/>
          <w:szCs w:val="24"/>
        </w:rPr>
      </w:pPr>
      <w:r>
        <w:rPr>
          <w:rFonts w:hint="eastAsia" w:ascii="宋体" w:hAnsi="宋体"/>
          <w:b/>
          <w:color w:val="000000"/>
          <w:sz w:val="24"/>
          <w:szCs w:val="24"/>
        </w:rPr>
        <w:t>货物名称、数量、货物技术参数</w:t>
      </w:r>
    </w:p>
    <w:tbl>
      <w:tblPr>
        <w:tblStyle w:val="13"/>
        <w:tblW w:w="10353" w:type="dxa"/>
        <w:tblInd w:w="-296" w:type="dxa"/>
        <w:tblLayout w:type="fixed"/>
        <w:tblCellMar>
          <w:top w:w="0" w:type="dxa"/>
          <w:left w:w="108" w:type="dxa"/>
          <w:bottom w:w="0" w:type="dxa"/>
          <w:right w:w="108" w:type="dxa"/>
        </w:tblCellMar>
      </w:tblPr>
      <w:tblGrid>
        <w:gridCol w:w="588"/>
        <w:gridCol w:w="633"/>
        <w:gridCol w:w="926"/>
        <w:gridCol w:w="838"/>
        <w:gridCol w:w="1044"/>
        <w:gridCol w:w="853"/>
        <w:gridCol w:w="824"/>
        <w:gridCol w:w="699"/>
        <w:gridCol w:w="849"/>
        <w:gridCol w:w="849"/>
        <w:gridCol w:w="1176"/>
        <w:gridCol w:w="1074"/>
      </w:tblGrid>
      <w:tr>
        <w:tblPrEx>
          <w:tblCellMar>
            <w:top w:w="0" w:type="dxa"/>
            <w:left w:w="108" w:type="dxa"/>
            <w:bottom w:w="0" w:type="dxa"/>
            <w:right w:w="108" w:type="dxa"/>
          </w:tblCellMar>
        </w:tblPrEx>
        <w:trPr>
          <w:trHeight w:val="943"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系统或装置</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位号</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名称</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容积m³</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壳体</w:t>
            </w:r>
            <w:r>
              <w:rPr>
                <w:rFonts w:hint="eastAsia" w:ascii="宋体" w:hAnsi="宋体" w:cs="宋体"/>
                <w:kern w:val="0"/>
                <w:sz w:val="18"/>
                <w:szCs w:val="18"/>
                <w:lang w:eastAsia="zh-CN"/>
              </w:rPr>
              <w:t>内</w:t>
            </w:r>
            <w:r>
              <w:rPr>
                <w:rFonts w:hint="eastAsia" w:ascii="宋体" w:hAnsi="宋体" w:eastAsia="宋体" w:cs="宋体"/>
                <w:kern w:val="0"/>
                <w:sz w:val="18"/>
                <w:szCs w:val="18"/>
              </w:rPr>
              <w:t>径/mm</w:t>
            </w:r>
          </w:p>
        </w:tc>
        <w:tc>
          <w:tcPr>
            <w:tcW w:w="8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夹套</w:t>
            </w:r>
            <w:r>
              <w:rPr>
                <w:rFonts w:hint="eastAsia" w:ascii="宋体" w:hAnsi="宋体" w:cs="宋体"/>
                <w:kern w:val="0"/>
                <w:sz w:val="18"/>
                <w:szCs w:val="18"/>
                <w:lang w:eastAsia="zh-CN"/>
              </w:rPr>
              <w:t>内</w:t>
            </w:r>
            <w:r>
              <w:rPr>
                <w:rFonts w:hint="eastAsia" w:ascii="宋体" w:hAnsi="宋体" w:eastAsia="宋体" w:cs="宋体"/>
                <w:kern w:val="0"/>
                <w:sz w:val="18"/>
                <w:szCs w:val="18"/>
              </w:rPr>
              <w:t>径/mm</w:t>
            </w:r>
          </w:p>
        </w:tc>
        <w:tc>
          <w:tcPr>
            <w:tcW w:w="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设备总高/mm</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机械密封</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搅拌器</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电机型号</w:t>
            </w: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减速机</w:t>
            </w:r>
            <w:r>
              <w:rPr>
                <w:rFonts w:ascii="宋体" w:hAnsi="宋体" w:eastAsia="宋体" w:cs="宋体"/>
                <w:kern w:val="0"/>
                <w:sz w:val="18"/>
                <w:szCs w:val="18"/>
              </w:rPr>
              <w:t xml:space="preserve"> </w:t>
            </w:r>
          </w:p>
        </w:tc>
      </w:tr>
      <w:tr>
        <w:tblPrEx>
          <w:tblCellMar>
            <w:top w:w="0" w:type="dxa"/>
            <w:left w:w="108" w:type="dxa"/>
            <w:bottom w:w="0" w:type="dxa"/>
            <w:right w:w="108" w:type="dxa"/>
          </w:tblCellMar>
        </w:tblPrEx>
        <w:trPr>
          <w:trHeight w:val="1565" w:hRule="atLeast"/>
        </w:trPr>
        <w:tc>
          <w:tcPr>
            <w:tcW w:w="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脲类</w:t>
            </w:r>
          </w:p>
        </w:tc>
        <w:tc>
          <w:tcPr>
            <w:tcW w:w="9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R15501A</w:t>
            </w: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脱水釜</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7.9/1.2</w:t>
            </w:r>
          </w:p>
        </w:tc>
        <w:tc>
          <w:tcPr>
            <w:tcW w:w="8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2200</w:t>
            </w:r>
          </w:p>
        </w:tc>
        <w:tc>
          <w:tcPr>
            <w:tcW w:w="6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5670</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206-80</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斜叶开启涡轮式</w:t>
            </w:r>
          </w:p>
        </w:tc>
        <w:tc>
          <w:tcPr>
            <w:tcW w:w="11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YBX3-132M-4 7.5KW 380/660V 1450r/min</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输出转速：80rpm</w:t>
            </w:r>
          </w:p>
        </w:tc>
      </w:tr>
      <w:tr>
        <w:tblPrEx>
          <w:tblCellMar>
            <w:top w:w="0" w:type="dxa"/>
            <w:left w:w="108" w:type="dxa"/>
            <w:bottom w:w="0" w:type="dxa"/>
            <w:right w:w="108" w:type="dxa"/>
          </w:tblCellMar>
        </w:tblPrEx>
        <w:trPr>
          <w:trHeight w:val="1575" w:hRule="atLeast"/>
        </w:trPr>
        <w:tc>
          <w:tcPr>
            <w:tcW w:w="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脲类</w:t>
            </w:r>
          </w:p>
        </w:tc>
        <w:tc>
          <w:tcPr>
            <w:tcW w:w="9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R15501B</w:t>
            </w: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脱水釜</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7.9/1.2</w:t>
            </w:r>
          </w:p>
        </w:tc>
        <w:tc>
          <w:tcPr>
            <w:tcW w:w="8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2200</w:t>
            </w:r>
          </w:p>
        </w:tc>
        <w:tc>
          <w:tcPr>
            <w:tcW w:w="6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5670</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206-80</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斜叶开启涡轮式</w:t>
            </w:r>
          </w:p>
        </w:tc>
        <w:tc>
          <w:tcPr>
            <w:tcW w:w="11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YBX3-132M-4 7.5KW 380/660V 1450r/min</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输出转速：80rpm</w:t>
            </w:r>
          </w:p>
        </w:tc>
      </w:tr>
    </w:tbl>
    <w:p>
      <w:pPr>
        <w:rPr>
          <w:rFonts w:ascii="宋体" w:hAnsi="宋体" w:cs="宋体"/>
          <w:color w:val="000000"/>
          <w:kern w:val="0"/>
          <w:sz w:val="22"/>
        </w:rPr>
      </w:pPr>
    </w:p>
    <w:p>
      <w:pPr>
        <w:spacing w:after="156" w:afterLines="50" w:line="360" w:lineRule="auto"/>
        <w:jc w:val="left"/>
        <w:rPr>
          <w:rFonts w:hint="eastAsia" w:ascii="宋体" w:hAnsi="宋体" w:eastAsia="宋体" w:cs="宋体"/>
          <w:color w:val="000000"/>
          <w:kern w:val="1"/>
          <w:sz w:val="21"/>
          <w:szCs w:val="22"/>
          <w:highlight w:val="none"/>
          <w:lang w:val="en-US" w:eastAsia="zh-CN" w:bidi="ar-SA"/>
        </w:rPr>
      </w:pPr>
      <w:r>
        <w:rPr>
          <w:rFonts w:hint="eastAsia" w:ascii="宋体" w:hAnsi="宋体" w:cs="宋体"/>
          <w:b/>
          <w:bCs/>
          <w:color w:val="000000"/>
          <w:kern w:val="0"/>
          <w:sz w:val="22"/>
          <w:lang w:eastAsia="zh-CN"/>
        </w:rPr>
        <w:t>注：</w:t>
      </w:r>
      <w:r>
        <w:rPr>
          <w:rFonts w:hint="eastAsia" w:ascii="宋体" w:hAnsi="宋体" w:eastAsia="宋体" w:cs="宋体"/>
          <w:color w:val="000000"/>
          <w:kern w:val="1"/>
          <w:sz w:val="21"/>
          <w:szCs w:val="22"/>
          <w:highlight w:val="none"/>
          <w:lang w:val="en-US" w:eastAsia="zh-CN" w:bidi="ar-SA"/>
        </w:rPr>
        <w:t>按照询价人提供《附件1 脱水釜设备条件图（供参考）》进行设计，并根据相应规范、标准设计、制造，设计、制造参数参照询价人提供《附件2 脱水釜设备一览表》，应根据介质的腐蚀性进行合理选材，考虑碱脆对设备的影响，对设备进行整体消除应力的热处理，根据以上要求出具设计图供业主审核后再进行制造。具体要求详见《脱水釜设备请购文件》。</w:t>
      </w:r>
    </w:p>
    <w:p>
      <w:pPr>
        <w:numPr>
          <w:ilvl w:val="0"/>
          <w:numId w:val="1"/>
        </w:numPr>
        <w:adjustRightInd w:val="0"/>
        <w:spacing w:line="360" w:lineRule="auto"/>
        <w:ind w:left="0" w:leftChars="0" w:firstLine="0" w:firstLineChars="0"/>
        <w:rPr>
          <w:rFonts w:hint="eastAsia" w:ascii="宋体" w:hAnsi="宋体"/>
          <w:b/>
          <w:color w:val="000000"/>
          <w:sz w:val="24"/>
          <w:szCs w:val="24"/>
        </w:rPr>
      </w:pPr>
      <w:r>
        <w:rPr>
          <w:rFonts w:hint="eastAsia" w:ascii="宋体" w:hAnsi="宋体"/>
          <w:b/>
          <w:color w:val="000000"/>
          <w:sz w:val="24"/>
          <w:szCs w:val="24"/>
          <w:lang w:eastAsia="zh-CN"/>
        </w:rPr>
        <w:t>询价</w:t>
      </w:r>
      <w:r>
        <w:rPr>
          <w:rFonts w:hint="eastAsia" w:ascii="宋体" w:hAnsi="宋体"/>
          <w:b/>
          <w:color w:val="000000"/>
          <w:sz w:val="24"/>
          <w:szCs w:val="24"/>
        </w:rPr>
        <w:t>范围及要求</w:t>
      </w:r>
    </w:p>
    <w:p>
      <w:pPr>
        <w:pStyle w:val="24"/>
        <w:keepNext w:val="0"/>
        <w:keepLines w:val="0"/>
        <w:pageBreakBefore w:val="0"/>
        <w:widowControl w:val="0"/>
        <w:tabs>
          <w:tab w:val="left" w:pos="1029"/>
          <w:tab w:val="left" w:pos="1031"/>
        </w:tabs>
        <w:kinsoku/>
        <w:wordWrap/>
        <w:overflowPunct/>
        <w:topLinePunct w:val="0"/>
        <w:bidi w:val="0"/>
        <w:snapToGrid/>
        <w:spacing w:before="201" w:line="400" w:lineRule="atLeast"/>
        <w:ind w:firstLine="420" w:firstLineChars="200"/>
        <w:textAlignment w:val="auto"/>
        <w:rPr>
          <w:color w:val="000000"/>
          <w:kern w:val="1"/>
          <w:sz w:val="21"/>
          <w:lang w:eastAsia="zh-CN"/>
        </w:rPr>
      </w:pPr>
      <w:r>
        <w:rPr>
          <w:rFonts w:hint="eastAsia"/>
          <w:color w:val="000000"/>
          <w:kern w:val="1"/>
          <w:sz w:val="21"/>
          <w:lang w:eastAsia="zh-CN"/>
        </w:rPr>
        <w:t>1.报价人供货</w:t>
      </w:r>
      <w:r>
        <w:rPr>
          <w:rFonts w:hint="eastAsia"/>
          <w:color w:val="000000"/>
          <w:kern w:val="1"/>
          <w:sz w:val="21"/>
          <w:lang w:val="en-US" w:eastAsia="zh-CN"/>
        </w:rPr>
        <w:t>及工作</w:t>
      </w:r>
      <w:r>
        <w:rPr>
          <w:rFonts w:hint="eastAsia"/>
          <w:color w:val="000000"/>
          <w:kern w:val="1"/>
          <w:sz w:val="21"/>
          <w:lang w:eastAsia="zh-CN"/>
        </w:rPr>
        <w:t>范围包括但不限于以下内容：</w:t>
      </w:r>
    </w:p>
    <w:p>
      <w:pPr>
        <w:pStyle w:val="24"/>
        <w:keepNext w:val="0"/>
        <w:keepLines w:val="0"/>
        <w:pageBreakBefore w:val="0"/>
        <w:widowControl w:val="0"/>
        <w:tabs>
          <w:tab w:val="left" w:pos="1233"/>
        </w:tabs>
        <w:kinsoku/>
        <w:wordWrap/>
        <w:overflowPunct/>
        <w:topLinePunct w:val="0"/>
        <w:bidi w:val="0"/>
        <w:snapToGrid/>
        <w:spacing w:line="400" w:lineRule="atLeast"/>
        <w:ind w:firstLine="420" w:firstLineChars="200"/>
        <w:textAlignment w:val="auto"/>
        <w:rPr>
          <w:rFonts w:hint="eastAsia" w:ascii="宋体" w:hAnsi="宋体" w:eastAsia="宋体" w:cs="宋体"/>
          <w:color w:val="000000"/>
          <w:kern w:val="1"/>
          <w:sz w:val="21"/>
          <w:szCs w:val="22"/>
          <w:highlight w:val="none"/>
          <w:lang w:val="en-US" w:eastAsia="zh-CN" w:bidi="ar-SA"/>
        </w:rPr>
      </w:pPr>
      <w:r>
        <w:rPr>
          <w:rFonts w:hint="eastAsia" w:ascii="宋体" w:hAnsi="宋体" w:eastAsia="宋体" w:cs="宋体"/>
          <w:color w:val="000000"/>
          <w:kern w:val="1"/>
          <w:sz w:val="21"/>
          <w:szCs w:val="22"/>
          <w:highlight w:val="none"/>
          <w:lang w:val="en-US" w:eastAsia="zh-CN" w:bidi="ar-SA"/>
        </w:rPr>
        <w:t>报价人负责脱水釜设备本体、及其组件、填料和备品备件（详见请购文件）的设计、材料认证、设备制造、供货、试验、检验、包装、运输、现场指导安装、调试、人员培训和图纸资料等。</w:t>
      </w:r>
    </w:p>
    <w:p>
      <w:pPr>
        <w:keepNext w:val="0"/>
        <w:keepLines w:val="0"/>
        <w:pageBreakBefore w:val="0"/>
        <w:widowControl w:val="0"/>
        <w:kinsoku/>
        <w:wordWrap/>
        <w:overflowPunct/>
        <w:topLinePunct w:val="0"/>
        <w:bidi w:val="0"/>
        <w:adjustRightInd w:val="0"/>
        <w:snapToGrid/>
        <w:spacing w:line="400" w:lineRule="atLeast"/>
        <w:ind w:firstLine="420" w:firstLineChars="200"/>
        <w:textAlignment w:val="auto"/>
        <w:rPr>
          <w:rFonts w:ascii="宋体" w:hAnsi="宋体" w:cs="宋体"/>
          <w:color w:val="000000"/>
          <w:highlight w:val="none"/>
        </w:rPr>
      </w:pPr>
      <w:r>
        <w:rPr>
          <w:rFonts w:hint="eastAsia" w:ascii="宋体" w:hAnsi="宋体" w:cs="宋体"/>
          <w:color w:val="000000"/>
          <w:highlight w:val="none"/>
        </w:rPr>
        <w:t>2.工期：</w:t>
      </w:r>
      <w:r>
        <w:rPr>
          <w:rFonts w:hint="eastAsia" w:ascii="宋体" w:hAnsi="宋体" w:cs="宋体"/>
          <w:color w:val="000000"/>
          <w:highlight w:val="none"/>
          <w:lang w:val="en-US" w:eastAsia="zh-CN"/>
        </w:rPr>
        <w:t>合同签订后10个工作日内</w:t>
      </w:r>
      <w:r>
        <w:rPr>
          <w:rFonts w:hint="eastAsia" w:ascii="宋体" w:hAnsi="宋体" w:cs="宋体"/>
          <w:color w:val="000000"/>
          <w:highlight w:val="none"/>
        </w:rPr>
        <w:t>提供设计图纸供询价人确认，图纸确认后</w:t>
      </w:r>
      <w:r>
        <w:rPr>
          <w:rFonts w:hint="eastAsia" w:ascii="宋体" w:hAnsi="宋体" w:cs="宋体"/>
          <w:color w:val="000000"/>
          <w:highlight w:val="yellow"/>
          <w:lang w:val="en-US" w:eastAsia="zh-CN"/>
        </w:rPr>
        <w:t>60</w:t>
      </w:r>
      <w:r>
        <w:rPr>
          <w:rFonts w:hint="eastAsia" w:ascii="宋体" w:hAnsi="宋体" w:cs="宋体"/>
          <w:color w:val="000000"/>
          <w:kern w:val="0"/>
          <w:sz w:val="22"/>
          <w:highlight w:val="none"/>
        </w:rPr>
        <w:t>个自然日</w:t>
      </w:r>
      <w:r>
        <w:rPr>
          <w:rFonts w:hint="eastAsia" w:ascii="宋体" w:hAnsi="宋体" w:cs="宋体"/>
          <w:color w:val="000000"/>
          <w:highlight w:val="none"/>
        </w:rPr>
        <w:t>内将设备运送至询价人指定现场。</w:t>
      </w:r>
      <w:r>
        <w:rPr>
          <w:rFonts w:hint="eastAsia" w:ascii="宋体" w:hAnsi="宋体" w:cs="宋体"/>
          <w:color w:val="auto"/>
          <w:highlight w:val="none"/>
        </w:rPr>
        <w:t>总工期不得超过</w:t>
      </w:r>
      <w:r>
        <w:rPr>
          <w:rFonts w:hint="eastAsia" w:ascii="宋体" w:hAnsi="宋体" w:cs="宋体"/>
          <w:color w:val="auto"/>
          <w:highlight w:val="none"/>
          <w:lang w:val="en-US" w:eastAsia="zh-CN"/>
        </w:rPr>
        <w:t>70</w:t>
      </w:r>
      <w:r>
        <w:rPr>
          <w:rFonts w:hint="eastAsia" w:ascii="宋体" w:hAnsi="宋体" w:cs="宋体"/>
          <w:color w:val="auto"/>
          <w:highlight w:val="none"/>
        </w:rPr>
        <w:t>个自然日（询价人收到图纸后的确认反馈时间每次不得超过3个自然日）。</w:t>
      </w:r>
    </w:p>
    <w:p>
      <w:pPr>
        <w:keepNext w:val="0"/>
        <w:keepLines w:val="0"/>
        <w:pageBreakBefore w:val="0"/>
        <w:widowControl w:val="0"/>
        <w:kinsoku/>
        <w:wordWrap/>
        <w:overflowPunct/>
        <w:topLinePunct w:val="0"/>
        <w:bidi w:val="0"/>
        <w:adjustRightInd w:val="0"/>
        <w:snapToGrid/>
        <w:spacing w:line="400" w:lineRule="atLeast"/>
        <w:ind w:firstLine="420" w:firstLineChars="200"/>
        <w:textAlignment w:val="auto"/>
        <w:rPr>
          <w:rFonts w:ascii="宋体" w:hAnsi="宋体" w:cs="宋体"/>
          <w:color w:val="000000"/>
        </w:rPr>
      </w:pPr>
      <w:r>
        <w:rPr>
          <w:rFonts w:hint="eastAsia" w:ascii="宋体" w:hAnsi="宋体" w:cs="宋体"/>
          <w:color w:val="000000"/>
        </w:rPr>
        <w:t>3.质保期为设备性能考核合格之日起12个月。</w:t>
      </w:r>
    </w:p>
    <w:p>
      <w:pPr>
        <w:keepNext w:val="0"/>
        <w:keepLines w:val="0"/>
        <w:pageBreakBefore w:val="0"/>
        <w:widowControl w:val="0"/>
        <w:kinsoku/>
        <w:wordWrap/>
        <w:overflowPunct/>
        <w:topLinePunct w:val="0"/>
        <w:bidi w:val="0"/>
        <w:adjustRightInd w:val="0"/>
        <w:snapToGrid/>
        <w:spacing w:line="400" w:lineRule="atLeast"/>
        <w:ind w:firstLine="420" w:firstLineChars="200"/>
        <w:textAlignment w:val="auto"/>
        <w:rPr>
          <w:rFonts w:hint="default" w:ascii="宋体" w:hAnsi="宋体" w:eastAsia="宋体"/>
          <w:b/>
          <w:color w:val="000000"/>
          <w:sz w:val="24"/>
          <w:szCs w:val="24"/>
          <w:lang w:val="en-US" w:eastAsia="zh-CN"/>
        </w:rPr>
      </w:pPr>
      <w:r>
        <w:rPr>
          <w:rFonts w:hint="eastAsia" w:ascii="宋体" w:hAnsi="宋体" w:cs="宋体"/>
          <w:color w:val="000000"/>
        </w:rPr>
        <w:t>4.交货地点：重庆市长寿经济技术开发区</w:t>
      </w:r>
      <w:r>
        <w:rPr>
          <w:rFonts w:hint="eastAsia" w:ascii="宋体" w:hAnsi="宋体" w:cs="宋体"/>
          <w:color w:val="000000"/>
          <w:lang w:eastAsia="zh-CN"/>
        </w:rPr>
        <w:t>询价</w:t>
      </w:r>
      <w:r>
        <w:rPr>
          <w:rFonts w:hint="eastAsia" w:ascii="宋体" w:hAnsi="宋体" w:cs="宋体"/>
          <w:color w:val="000000"/>
        </w:rPr>
        <w:t>人指定地点</w:t>
      </w:r>
      <w:r>
        <w:rPr>
          <w:rFonts w:hint="eastAsia" w:ascii="宋体" w:hAnsi="宋体" w:cs="宋体"/>
          <w:color w:val="000000"/>
          <w:lang w:val="en-US" w:eastAsia="zh-CN"/>
        </w:rPr>
        <w:t>。</w:t>
      </w:r>
    </w:p>
    <w:p>
      <w:pPr>
        <w:adjustRightInd w:val="0"/>
        <w:spacing w:line="360" w:lineRule="auto"/>
        <w:rPr>
          <w:rFonts w:hint="eastAsia" w:ascii="宋体" w:hAnsi="宋体"/>
          <w:b/>
          <w:color w:val="000000"/>
          <w:sz w:val="24"/>
          <w:szCs w:val="24"/>
        </w:rPr>
      </w:pPr>
      <w:r>
        <w:rPr>
          <w:rFonts w:hint="eastAsia" w:ascii="宋体" w:hAnsi="宋体"/>
          <w:b/>
          <w:color w:val="000000"/>
          <w:sz w:val="24"/>
          <w:szCs w:val="24"/>
        </w:rPr>
        <w:t>三</w:t>
      </w:r>
      <w:r>
        <w:rPr>
          <w:rFonts w:ascii="宋体" w:hAnsi="宋体"/>
          <w:b/>
          <w:color w:val="000000"/>
          <w:sz w:val="24"/>
          <w:szCs w:val="24"/>
        </w:rPr>
        <w:t xml:space="preserve">. </w:t>
      </w:r>
      <w:r>
        <w:rPr>
          <w:rFonts w:hint="eastAsia" w:ascii="宋体" w:hAnsi="宋体"/>
          <w:b/>
          <w:color w:val="000000"/>
          <w:sz w:val="24"/>
          <w:szCs w:val="24"/>
          <w:lang w:val="en-US" w:eastAsia="zh-CN"/>
        </w:rPr>
        <w:t>报价</w:t>
      </w:r>
      <w:r>
        <w:rPr>
          <w:rFonts w:hint="eastAsia" w:ascii="宋体" w:hAnsi="宋体"/>
          <w:b/>
          <w:color w:val="000000"/>
          <w:sz w:val="24"/>
          <w:szCs w:val="24"/>
        </w:rPr>
        <w:t>人资格和业绩要求：</w:t>
      </w:r>
    </w:p>
    <w:p>
      <w:pPr>
        <w:adjustRightInd w:val="0"/>
        <w:spacing w:line="360" w:lineRule="auto"/>
        <w:ind w:firstLine="420" w:firstLineChars="200"/>
        <w:rPr>
          <w:rFonts w:ascii="宋体" w:hAnsi="宋体" w:cs="宋体"/>
          <w:color w:val="000000"/>
        </w:rPr>
      </w:pPr>
      <w:r>
        <w:rPr>
          <w:rFonts w:hint="eastAsia" w:ascii="宋体" w:hAnsi="宋体" w:cs="宋体"/>
          <w:color w:val="000000"/>
        </w:rPr>
        <w:t>本次询价</w:t>
      </w:r>
      <w:r>
        <w:rPr>
          <w:rFonts w:hint="eastAsia" w:ascii="宋体" w:hAnsi="宋体" w:cs="宋体"/>
          <w:color w:val="000000"/>
          <w:lang w:val="en-US" w:eastAsia="zh-CN"/>
        </w:rPr>
        <w:t>采购</w:t>
      </w:r>
      <w:r>
        <w:rPr>
          <w:rFonts w:hint="eastAsia" w:ascii="宋体" w:hAnsi="宋体" w:cs="宋体"/>
          <w:color w:val="000000"/>
        </w:rPr>
        <w:t>实行资格后审，</w:t>
      </w:r>
      <w:r>
        <w:rPr>
          <w:rFonts w:hint="eastAsia" w:ascii="宋体" w:hAnsi="宋体" w:cs="宋体"/>
          <w:color w:val="000000"/>
          <w:lang w:eastAsia="zh-CN"/>
        </w:rPr>
        <w:t>报价人</w:t>
      </w:r>
      <w:r>
        <w:rPr>
          <w:rFonts w:hint="eastAsia" w:ascii="宋体" w:hAnsi="宋体" w:cs="宋体"/>
          <w:color w:val="000000"/>
        </w:rPr>
        <w:t>应同时满足下列资格条件、</w:t>
      </w:r>
      <w:r>
        <w:rPr>
          <w:rFonts w:hint="eastAsia" w:ascii="宋体" w:hAnsi="宋体" w:cs="宋体"/>
          <w:color w:val="000000"/>
          <w:highlight w:val="none"/>
        </w:rPr>
        <w:t>业绩和</w:t>
      </w:r>
      <w:r>
        <w:rPr>
          <w:rFonts w:hint="eastAsia" w:ascii="宋体" w:hAnsi="宋体" w:cs="宋体"/>
          <w:color w:val="000000"/>
        </w:rPr>
        <w:t>要求：</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highlight w:val="none"/>
          <w:lang w:eastAsia="zh-CN"/>
        </w:rPr>
        <w:t>报价人</w:t>
      </w:r>
      <w:r>
        <w:rPr>
          <w:rFonts w:hint="eastAsia"/>
          <w:color w:val="000000"/>
          <w:kern w:val="1"/>
          <w:sz w:val="21"/>
          <w:highlight w:val="none"/>
          <w:lang w:val="en-US" w:eastAsia="zh-CN"/>
        </w:rPr>
        <w:t>需提供</w:t>
      </w:r>
      <w:r>
        <w:rPr>
          <w:rFonts w:hint="eastAsia"/>
          <w:color w:val="000000"/>
          <w:kern w:val="1"/>
          <w:sz w:val="21"/>
          <w:lang w:eastAsia="zh-CN"/>
        </w:rPr>
        <w:t>法定代表人授权书；统一社会信用代码证（营业执照）复印件；报价人/供货厂商的其他资质。</w:t>
      </w:r>
    </w:p>
    <w:p>
      <w:pPr>
        <w:pStyle w:val="24"/>
        <w:numPr>
          <w:ilvl w:val="0"/>
          <w:numId w:val="2"/>
        </w:numPr>
        <w:tabs>
          <w:tab w:val="left" w:pos="1233"/>
        </w:tabs>
        <w:spacing w:before="11"/>
        <w:ind w:firstLine="420" w:firstLineChars="200"/>
        <w:rPr>
          <w:rFonts w:hint="eastAsia" w:ascii="宋体" w:hAnsi="宋体" w:eastAsia="宋体" w:cs="宋体"/>
          <w:color w:val="000000"/>
          <w:kern w:val="1"/>
          <w:sz w:val="21"/>
          <w:highlight w:val="none"/>
          <w:lang w:eastAsia="zh-CN"/>
        </w:rPr>
      </w:pPr>
      <w:r>
        <w:rPr>
          <w:rFonts w:hint="eastAsia"/>
          <w:color w:val="000000"/>
          <w:kern w:val="1"/>
          <w:sz w:val="21"/>
          <w:highlight w:val="none"/>
          <w:lang w:eastAsia="zh-CN"/>
        </w:rPr>
        <w:t>报价人需为钢制设备制造厂商，</w:t>
      </w:r>
      <w:r>
        <w:rPr>
          <w:rFonts w:hint="eastAsia" w:ascii="宋体" w:hAnsi="宋体" w:eastAsia="宋体" w:cs="宋体"/>
          <w:color w:val="000000"/>
          <w:kern w:val="1"/>
          <w:sz w:val="21"/>
          <w:highlight w:val="none"/>
          <w:lang w:eastAsia="zh-CN"/>
        </w:rPr>
        <w:t>具备有效的《特种设备制造许可证》（A</w:t>
      </w:r>
      <w:r>
        <w:rPr>
          <w:rFonts w:hint="eastAsia" w:ascii="宋体" w:hAnsi="宋体" w:eastAsia="宋体" w:cs="宋体"/>
          <w:color w:val="000000"/>
          <w:kern w:val="1"/>
          <w:sz w:val="21"/>
          <w:highlight w:val="none"/>
          <w:lang w:val="en-US" w:eastAsia="zh-CN"/>
        </w:rPr>
        <w:t>2及以上</w:t>
      </w:r>
      <w:r>
        <w:rPr>
          <w:rFonts w:hint="eastAsia" w:ascii="宋体" w:hAnsi="宋体" w:eastAsia="宋体" w:cs="宋体"/>
          <w:color w:val="000000"/>
          <w:kern w:val="1"/>
          <w:sz w:val="21"/>
          <w:highlight w:val="none"/>
          <w:lang w:eastAsia="zh-CN"/>
        </w:rPr>
        <w:t>）或《特种设备生产许可证》（A</w:t>
      </w:r>
      <w:r>
        <w:rPr>
          <w:rFonts w:hint="eastAsia" w:ascii="宋体" w:hAnsi="宋体" w:eastAsia="宋体" w:cs="宋体"/>
          <w:color w:val="000000"/>
          <w:kern w:val="1"/>
          <w:sz w:val="21"/>
          <w:highlight w:val="none"/>
          <w:lang w:val="en-US" w:eastAsia="zh-CN"/>
        </w:rPr>
        <w:t>2及以上</w:t>
      </w:r>
      <w:r>
        <w:rPr>
          <w:rFonts w:hint="eastAsia" w:ascii="宋体" w:hAnsi="宋体" w:eastAsia="宋体" w:cs="宋体"/>
          <w:color w:val="000000"/>
          <w:kern w:val="1"/>
          <w:sz w:val="21"/>
          <w:highlight w:val="none"/>
          <w:lang w:eastAsia="zh-CN"/>
        </w:rPr>
        <w:t>）证书，具体许可项目至少应当包含压力容器制造，还应在人员、设备、资金等方面具有相应的能力。</w:t>
      </w:r>
    </w:p>
    <w:p>
      <w:pPr>
        <w:pStyle w:val="24"/>
        <w:numPr>
          <w:ilvl w:val="0"/>
          <w:numId w:val="2"/>
        </w:numPr>
        <w:tabs>
          <w:tab w:val="left" w:pos="1233"/>
        </w:tabs>
        <w:spacing w:before="11"/>
        <w:ind w:firstLine="420" w:firstLineChars="200"/>
        <w:rPr>
          <w:color w:val="000000"/>
          <w:kern w:val="1"/>
          <w:sz w:val="21"/>
          <w:highlight w:val="none"/>
          <w:lang w:eastAsia="zh-CN"/>
        </w:rPr>
      </w:pPr>
      <w:r>
        <w:rPr>
          <w:rFonts w:hint="eastAsia"/>
          <w:color w:val="000000"/>
          <w:kern w:val="1"/>
          <w:sz w:val="21"/>
          <w:highlight w:val="none"/>
          <w:lang w:eastAsia="zh-CN"/>
        </w:rPr>
        <w:t>报价人从20</w:t>
      </w:r>
      <w:r>
        <w:rPr>
          <w:rFonts w:hint="eastAsia"/>
          <w:color w:val="000000"/>
          <w:kern w:val="1"/>
          <w:sz w:val="21"/>
          <w:highlight w:val="none"/>
          <w:lang w:val="en-US" w:eastAsia="zh-CN"/>
        </w:rPr>
        <w:t>21</w:t>
      </w:r>
      <w:r>
        <w:rPr>
          <w:rFonts w:hint="eastAsia"/>
          <w:color w:val="000000"/>
          <w:kern w:val="1"/>
          <w:sz w:val="21"/>
          <w:highlight w:val="none"/>
          <w:lang w:eastAsia="zh-CN"/>
        </w:rPr>
        <w:t>年1月1日至今，至少有2个（或以上）</w:t>
      </w:r>
      <w:r>
        <w:rPr>
          <w:rFonts w:hint="eastAsia"/>
          <w:color w:val="000000"/>
          <w:kern w:val="1"/>
          <w:sz w:val="21"/>
          <w:highlight w:val="none"/>
          <w:lang w:val="en-US" w:eastAsia="zh-CN"/>
        </w:rPr>
        <w:t>钢制</w:t>
      </w:r>
      <w:r>
        <w:rPr>
          <w:rFonts w:hint="eastAsia"/>
          <w:color w:val="000000"/>
          <w:kern w:val="1"/>
          <w:sz w:val="21"/>
          <w:highlight w:val="none"/>
          <w:lang w:eastAsia="zh-CN"/>
        </w:rPr>
        <w:t>设备的</w:t>
      </w:r>
      <w:r>
        <w:rPr>
          <w:rFonts w:hint="eastAsia"/>
          <w:color w:val="FF0000"/>
          <w:kern w:val="1"/>
          <w:sz w:val="21"/>
          <w:highlight w:val="none"/>
          <w:lang w:eastAsia="zh-CN"/>
        </w:rPr>
        <w:t>设计及制造</w:t>
      </w:r>
      <w:r>
        <w:rPr>
          <w:rFonts w:hint="eastAsia"/>
          <w:color w:val="000000"/>
          <w:kern w:val="1"/>
          <w:sz w:val="21"/>
          <w:highlight w:val="none"/>
          <w:lang w:eastAsia="zh-CN"/>
        </w:rPr>
        <w:t>业绩。（注：业绩证明材料须提供合同复印件并加盖公章）</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highlight w:val="none"/>
          <w:lang w:eastAsia="zh-CN"/>
        </w:rPr>
        <w:t>本项目不允许转包，不接受联合体</w:t>
      </w:r>
      <w:r>
        <w:rPr>
          <w:rFonts w:hint="eastAsia"/>
          <w:color w:val="000000"/>
          <w:kern w:val="1"/>
          <w:sz w:val="21"/>
          <w:highlight w:val="none"/>
          <w:lang w:val="en-US" w:eastAsia="zh-CN"/>
        </w:rPr>
        <w:t>投标</w:t>
      </w:r>
      <w:r>
        <w:rPr>
          <w:rFonts w:hint="eastAsia"/>
          <w:color w:val="000000"/>
          <w:kern w:val="1"/>
          <w:sz w:val="21"/>
          <w:highlight w:val="none"/>
          <w:lang w:eastAsia="zh-CN"/>
        </w:rPr>
        <w:t xml:space="preserve">。                                          </w:t>
      </w:r>
      <w:r>
        <w:rPr>
          <w:rFonts w:hint="eastAsia"/>
          <w:color w:val="000000"/>
          <w:kern w:val="1"/>
          <w:sz w:val="21"/>
          <w:lang w:eastAsia="zh-CN"/>
        </w:rPr>
        <w:t xml:space="preserve">                                                                                                       </w:t>
      </w:r>
    </w:p>
    <w:p>
      <w:pPr>
        <w:pStyle w:val="24"/>
        <w:numPr>
          <w:ilvl w:val="0"/>
          <w:numId w:val="2"/>
        </w:numPr>
        <w:tabs>
          <w:tab w:val="left" w:pos="1233"/>
        </w:tabs>
        <w:spacing w:before="11"/>
        <w:ind w:firstLine="420" w:firstLineChars="200"/>
        <w:rPr>
          <w:rFonts w:hint="eastAsia"/>
          <w:color w:val="000000"/>
          <w:kern w:val="1"/>
          <w:sz w:val="21"/>
          <w:highlight w:val="none"/>
          <w:lang w:eastAsia="zh-CN"/>
        </w:rPr>
      </w:pPr>
      <w:r>
        <w:rPr>
          <w:rFonts w:hint="eastAsia"/>
          <w:color w:val="000000"/>
          <w:kern w:val="1"/>
          <w:sz w:val="21"/>
          <w:highlight w:val="none"/>
          <w:lang w:eastAsia="zh-CN"/>
        </w:rPr>
        <w:t>报价人无不良信用记录。</w:t>
      </w:r>
    </w:p>
    <w:p>
      <w:pPr>
        <w:spacing w:line="360" w:lineRule="auto"/>
        <w:rPr>
          <w:rFonts w:ascii="宋体" w:hAnsi="宋体"/>
          <w:b/>
          <w:sz w:val="24"/>
          <w:szCs w:val="24"/>
        </w:rPr>
      </w:pPr>
      <w:bookmarkStart w:id="5" w:name="_Toc335156404"/>
      <w:bookmarkStart w:id="6" w:name="_Toc380154251"/>
      <w:r>
        <w:rPr>
          <w:rFonts w:hint="eastAsia" w:ascii="宋体" w:hAnsi="宋体"/>
          <w:b/>
          <w:sz w:val="24"/>
          <w:szCs w:val="24"/>
          <w:lang w:val="en-US" w:eastAsia="zh-CN"/>
        </w:rPr>
        <w:t>四</w:t>
      </w:r>
      <w:r>
        <w:rPr>
          <w:rFonts w:hint="eastAsia" w:ascii="宋体" w:hAnsi="宋体"/>
          <w:b/>
          <w:sz w:val="24"/>
          <w:szCs w:val="24"/>
        </w:rPr>
        <w:t>、</w:t>
      </w:r>
      <w:bookmarkEnd w:id="5"/>
      <w:bookmarkEnd w:id="6"/>
      <w:r>
        <w:rPr>
          <w:rFonts w:hint="eastAsia" w:ascii="宋体" w:hAnsi="宋体"/>
          <w:b/>
          <w:sz w:val="24"/>
          <w:szCs w:val="24"/>
          <w:lang w:val="en-US" w:eastAsia="zh-CN"/>
        </w:rPr>
        <w:t>投标</w:t>
      </w:r>
      <w:r>
        <w:rPr>
          <w:rFonts w:hint="eastAsia" w:ascii="宋体" w:hAnsi="宋体"/>
          <w:b/>
          <w:sz w:val="24"/>
          <w:szCs w:val="24"/>
        </w:rPr>
        <w:t>保证金</w:t>
      </w:r>
    </w:p>
    <w:p>
      <w:pPr>
        <w:spacing w:line="360" w:lineRule="auto"/>
        <w:ind w:firstLine="315" w:firstLineChars="150"/>
        <w:rPr>
          <w:rFonts w:ascii="宋体" w:hAnsi="宋体" w:cs="宋体"/>
        </w:rPr>
      </w:pPr>
      <w:r>
        <w:rPr>
          <w:rFonts w:hint="eastAsia" w:ascii="宋体" w:hAnsi="宋体" w:cs="宋体"/>
        </w:rPr>
        <w:t>参与本次</w:t>
      </w:r>
      <w:r>
        <w:rPr>
          <w:rFonts w:hint="eastAsia" w:ascii="宋体" w:hAnsi="宋体" w:cs="宋体"/>
          <w:lang w:val="en-US" w:eastAsia="zh-CN"/>
        </w:rPr>
        <w:t>询价采购</w:t>
      </w:r>
      <w:r>
        <w:rPr>
          <w:rFonts w:hint="eastAsia" w:ascii="宋体" w:hAnsi="宋体" w:cs="宋体"/>
        </w:rPr>
        <w:t>的</w:t>
      </w:r>
      <w:r>
        <w:rPr>
          <w:rFonts w:hint="eastAsia" w:ascii="宋体" w:hAnsi="宋体" w:cs="宋体"/>
          <w:lang w:val="en-US" w:eastAsia="zh-CN"/>
        </w:rPr>
        <w:t>报价人</w:t>
      </w:r>
      <w:r>
        <w:rPr>
          <w:rFonts w:hint="eastAsia" w:ascii="宋体" w:hAnsi="宋体" w:cs="宋体"/>
        </w:rPr>
        <w:t>需提前向</w:t>
      </w:r>
      <w:r>
        <w:rPr>
          <w:rFonts w:hint="eastAsia" w:ascii="宋体" w:hAnsi="宋体" w:cs="宋体"/>
          <w:lang w:val="en-US" w:eastAsia="zh-CN"/>
        </w:rPr>
        <w:t>询价</w:t>
      </w:r>
      <w:r>
        <w:rPr>
          <w:rFonts w:hint="eastAsia" w:ascii="宋体" w:hAnsi="宋体" w:cs="宋体"/>
        </w:rPr>
        <w:t>人缴纳投标保证金，以电汇形式交纳投标保证金：</w:t>
      </w:r>
    </w:p>
    <w:p>
      <w:pPr>
        <w:spacing w:line="360" w:lineRule="auto"/>
        <w:ind w:firstLine="315" w:firstLineChars="150"/>
        <w:rPr>
          <w:rFonts w:ascii="宋体" w:hAnsi="宋体" w:cs="宋体"/>
        </w:rPr>
      </w:pPr>
      <w:r>
        <w:rPr>
          <w:rFonts w:hint="eastAsia" w:ascii="宋体" w:hAnsi="宋体" w:cs="宋体"/>
        </w:rPr>
        <w:t>1、投标保证金交款形式及要求：</w:t>
      </w:r>
      <w:r>
        <w:rPr>
          <w:rFonts w:hint="eastAsia" w:ascii="宋体" w:hAnsi="宋体" w:cs="宋体"/>
          <w:lang w:val="en-US" w:eastAsia="zh-CN"/>
        </w:rPr>
        <w:t>报价人</w:t>
      </w:r>
      <w:r>
        <w:rPr>
          <w:rFonts w:hint="eastAsia" w:ascii="宋体" w:hAnsi="宋体" w:cs="宋体"/>
        </w:rPr>
        <w:t>从企业的基本账户（开户行）在</w:t>
      </w:r>
      <w:r>
        <w:rPr>
          <w:rFonts w:hint="eastAsia" w:ascii="宋体" w:hAnsi="宋体" w:cs="宋体"/>
          <w:lang w:val="en-US" w:eastAsia="zh-CN"/>
        </w:rPr>
        <w:t>询价</w:t>
      </w:r>
      <w:r>
        <w:rPr>
          <w:rFonts w:hint="eastAsia" w:ascii="宋体" w:hAnsi="宋体" w:cs="宋体"/>
        </w:rPr>
        <w:t>截止时间前通过汇方式直接划付至</w:t>
      </w:r>
      <w:r>
        <w:rPr>
          <w:rFonts w:hint="eastAsia" w:ascii="宋体" w:hAnsi="宋体" w:cs="宋体"/>
          <w:lang w:val="en-US" w:eastAsia="zh-CN"/>
        </w:rPr>
        <w:t>询价</w:t>
      </w:r>
      <w:r>
        <w:rPr>
          <w:rFonts w:hint="eastAsia" w:ascii="宋体" w:hAnsi="宋体" w:cs="宋体"/>
        </w:rPr>
        <w:t>人指定的投标保证金账户。若</w:t>
      </w:r>
      <w:r>
        <w:rPr>
          <w:rFonts w:hint="eastAsia" w:ascii="宋体" w:hAnsi="宋体" w:cs="宋体"/>
          <w:lang w:val="en-US" w:eastAsia="zh-CN"/>
        </w:rPr>
        <w:t>询价</w:t>
      </w:r>
      <w:r>
        <w:rPr>
          <w:rFonts w:hint="eastAsia" w:ascii="宋体" w:hAnsi="宋体" w:cs="宋体"/>
        </w:rPr>
        <w:t>截止时间延期，则投标保证金提交的截止时间和投标截止时间应当保持一致。不满足上述要求的投标保证金无效。</w:t>
      </w:r>
      <w:r>
        <w:rPr>
          <w:rFonts w:hint="eastAsia" w:ascii="宋体" w:hAnsi="宋体" w:cs="宋体"/>
          <w:lang w:val="en-US" w:eastAsia="zh-CN"/>
        </w:rPr>
        <w:t>报价人</w:t>
      </w:r>
      <w:r>
        <w:rPr>
          <w:rFonts w:hint="eastAsia" w:ascii="宋体" w:hAnsi="宋体" w:cs="宋体"/>
        </w:rPr>
        <w:t>自行考虑汇入时间风险，如同城汇入、异地汇入、跨行汇入的时间要求。</w:t>
      </w:r>
    </w:p>
    <w:p>
      <w:pPr>
        <w:spacing w:line="360" w:lineRule="auto"/>
        <w:ind w:firstLine="315" w:firstLineChars="150"/>
        <w:rPr>
          <w:rFonts w:ascii="宋体" w:hAnsi="宋体" w:cs="宋体"/>
        </w:rPr>
      </w:pPr>
      <w:r>
        <w:rPr>
          <w:rFonts w:hint="eastAsia" w:ascii="宋体" w:hAnsi="宋体" w:cs="宋体"/>
        </w:rPr>
        <w:t>2、以电汇形式提交投标保证金的金额：</w:t>
      </w:r>
      <w:r>
        <w:rPr>
          <w:rFonts w:hint="eastAsia" w:ascii="宋体" w:hAnsi="宋体" w:cs="宋体"/>
          <w:lang w:val="en-US" w:eastAsia="zh-CN"/>
        </w:rPr>
        <w:t>1</w:t>
      </w:r>
      <w:r>
        <w:rPr>
          <w:rFonts w:hint="eastAsia" w:ascii="宋体" w:hAnsi="宋体" w:cs="宋体"/>
        </w:rPr>
        <w:t>万元整（人民币）。</w:t>
      </w:r>
    </w:p>
    <w:p>
      <w:pPr>
        <w:spacing w:line="360" w:lineRule="auto"/>
        <w:ind w:firstLine="315" w:firstLineChars="150"/>
        <w:rPr>
          <w:rFonts w:ascii="宋体" w:hAnsi="宋体" w:cs="宋体"/>
        </w:rPr>
      </w:pPr>
      <w:r>
        <w:rPr>
          <w:rFonts w:hint="eastAsia" w:ascii="宋体" w:hAnsi="宋体" w:cs="宋体"/>
        </w:rPr>
        <w:t>3、比选人应当在中标通知书发出后10个工作日内将中标通知书和保证金退还至未中标的</w:t>
      </w:r>
      <w:r>
        <w:rPr>
          <w:rFonts w:hint="eastAsia" w:ascii="宋体" w:hAnsi="宋体" w:cs="宋体"/>
          <w:lang w:val="en-US" w:eastAsia="zh-CN"/>
        </w:rPr>
        <w:t>报价人</w:t>
      </w:r>
      <w:r>
        <w:rPr>
          <w:rFonts w:hint="eastAsia" w:ascii="宋体" w:hAnsi="宋体" w:cs="宋体"/>
        </w:rPr>
        <w:t>的指定账户。中选单位投标保证金在合同签订</w:t>
      </w:r>
      <w:r>
        <w:rPr>
          <w:rFonts w:hint="eastAsia" w:ascii="宋体" w:hAnsi="宋体" w:cs="宋体"/>
          <w:highlight w:val="yellow"/>
        </w:rPr>
        <w:t>且完成设计图纸确认</w:t>
      </w:r>
      <w:r>
        <w:rPr>
          <w:rFonts w:hint="eastAsia" w:ascii="宋体" w:hAnsi="宋体" w:cs="宋体"/>
        </w:rPr>
        <w:t>后退还至中选单位指定账户。</w:t>
      </w:r>
    </w:p>
    <w:p>
      <w:pPr>
        <w:spacing w:line="360" w:lineRule="auto"/>
        <w:ind w:firstLine="315" w:firstLineChars="150"/>
        <w:rPr>
          <w:rFonts w:ascii="宋体" w:hAnsi="宋体" w:cs="宋体"/>
        </w:rPr>
      </w:pPr>
      <w:r>
        <w:rPr>
          <w:rFonts w:hint="eastAsia" w:ascii="宋体" w:hAnsi="宋体" w:cs="宋体"/>
        </w:rPr>
        <w:t>4、投标保证金账户：</w:t>
      </w:r>
    </w:p>
    <w:p>
      <w:pPr>
        <w:spacing w:line="360" w:lineRule="auto"/>
        <w:ind w:firstLine="315" w:firstLineChars="150"/>
        <w:rPr>
          <w:rFonts w:ascii="宋体" w:hAnsi="宋体" w:cs="宋体"/>
        </w:rPr>
      </w:pPr>
      <w:r>
        <w:rPr>
          <w:rFonts w:hint="eastAsia" w:ascii="宋体" w:hAnsi="宋体" w:cs="宋体"/>
        </w:rPr>
        <w:t>账户名称：重庆长风化学工业有限公司</w:t>
      </w:r>
    </w:p>
    <w:p>
      <w:pPr>
        <w:spacing w:line="360" w:lineRule="auto"/>
        <w:ind w:firstLine="315" w:firstLineChars="150"/>
        <w:rPr>
          <w:rFonts w:ascii="宋体" w:hAnsi="宋体" w:cs="宋体"/>
        </w:rPr>
      </w:pPr>
      <w:r>
        <w:rPr>
          <w:rFonts w:hint="eastAsia" w:ascii="宋体" w:hAnsi="宋体" w:cs="宋体"/>
        </w:rPr>
        <w:t>开户行：农行重庆长寿支行营业部</w:t>
      </w:r>
    </w:p>
    <w:p>
      <w:pPr>
        <w:spacing w:line="360" w:lineRule="auto"/>
        <w:ind w:firstLine="315" w:firstLineChars="150"/>
        <w:rPr>
          <w:rFonts w:ascii="宋体" w:hAnsi="宋体" w:cs="宋体"/>
        </w:rPr>
      </w:pPr>
      <w:r>
        <w:rPr>
          <w:rFonts w:hint="eastAsia" w:ascii="宋体" w:hAnsi="宋体" w:cs="宋体"/>
        </w:rPr>
        <w:t>账</w:t>
      </w:r>
      <w:r>
        <w:rPr>
          <w:rFonts w:hint="eastAsia" w:ascii="宋体" w:hAnsi="宋体" w:cs="宋体"/>
          <w:lang w:val="en-US" w:eastAsia="zh-CN"/>
        </w:rPr>
        <w:t xml:space="preserve">  </w:t>
      </w:r>
      <w:r>
        <w:rPr>
          <w:rFonts w:hint="eastAsia" w:ascii="宋体" w:hAnsi="宋体" w:cs="宋体"/>
        </w:rPr>
        <w:t xml:space="preserve">号：31130101040006727 </w:t>
      </w:r>
    </w:p>
    <w:p>
      <w:pPr>
        <w:pStyle w:val="24"/>
        <w:numPr>
          <w:ilvl w:val="0"/>
          <w:numId w:val="0"/>
        </w:numPr>
        <w:tabs>
          <w:tab w:val="left" w:pos="1233"/>
        </w:tabs>
        <w:spacing w:before="11"/>
        <w:rPr>
          <w:rFonts w:hint="default"/>
          <w:color w:val="000000"/>
          <w:kern w:val="1"/>
          <w:sz w:val="21"/>
          <w:highlight w:val="none"/>
          <w:lang w:val="en-US" w:eastAsia="zh-CN"/>
        </w:rPr>
      </w:pPr>
    </w:p>
    <w:bookmarkEnd w:id="2"/>
    <w:bookmarkEnd w:id="3"/>
    <w:bookmarkEnd w:id="4"/>
    <w:p>
      <w:pPr>
        <w:spacing w:line="360" w:lineRule="auto"/>
        <w:rPr>
          <w:rFonts w:ascii="宋体" w:hAnsi="宋体"/>
          <w:b/>
          <w:color w:val="000000"/>
          <w:sz w:val="24"/>
          <w:szCs w:val="24"/>
        </w:rPr>
      </w:pPr>
      <w:bookmarkStart w:id="7" w:name="_Toc380154252"/>
      <w:bookmarkStart w:id="8" w:name="_Toc335156406"/>
      <w:r>
        <w:rPr>
          <w:rFonts w:hint="eastAsia" w:ascii="宋体" w:hAnsi="宋体"/>
          <w:b/>
          <w:color w:val="000000"/>
          <w:sz w:val="24"/>
          <w:szCs w:val="24"/>
          <w:lang w:val="en-US" w:eastAsia="zh-CN"/>
        </w:rPr>
        <w:t>五</w:t>
      </w:r>
      <w:r>
        <w:rPr>
          <w:rFonts w:hint="eastAsia" w:ascii="宋体" w:hAnsi="宋体"/>
          <w:b/>
          <w:color w:val="000000"/>
          <w:sz w:val="24"/>
          <w:szCs w:val="24"/>
        </w:rPr>
        <w:t>、报价书的递交</w:t>
      </w:r>
      <w:bookmarkEnd w:id="7"/>
    </w:p>
    <w:p>
      <w:pPr>
        <w:spacing w:line="360" w:lineRule="auto"/>
        <w:ind w:firstLine="315" w:firstLineChars="150"/>
        <w:rPr>
          <w:rFonts w:hint="eastAsia" w:ascii="宋体" w:hAnsi="宋体" w:eastAsia="宋体" w:cs="宋体"/>
          <w:color w:val="000000"/>
          <w:lang w:eastAsia="zh-CN"/>
        </w:rPr>
      </w:pPr>
      <w:r>
        <w:rPr>
          <w:rFonts w:hint="eastAsia" w:ascii="宋体" w:hAnsi="宋体" w:cs="宋体"/>
          <w:color w:val="000000"/>
        </w:rPr>
        <w:t>1、有意向参与本项目的制作单位，请将报价文件密封完好，并在密封封口处加盖公司公章，于</w:t>
      </w:r>
      <w:r>
        <w:rPr>
          <w:rFonts w:hint="eastAsia" w:ascii="宋体" w:hAnsi="宋体" w:cs="宋体"/>
          <w:color w:val="000000"/>
          <w:u w:val="single"/>
        </w:rPr>
        <w:t>202</w:t>
      </w:r>
      <w:r>
        <w:rPr>
          <w:rFonts w:hint="eastAsia" w:ascii="宋体" w:hAnsi="宋体" w:cs="宋体"/>
          <w:color w:val="000000"/>
          <w:u w:val="single"/>
          <w:lang w:val="en-US" w:eastAsia="zh-CN"/>
        </w:rPr>
        <w:t>4</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u w:val="single"/>
          <w:lang w:val="en-US" w:eastAsia="zh-CN"/>
        </w:rPr>
        <w:t>8</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u w:val="single"/>
          <w:lang w:val="en-US" w:eastAsia="zh-CN"/>
        </w:rPr>
        <w:t>19</w:t>
      </w:r>
      <w:r>
        <w:rPr>
          <w:rFonts w:hint="eastAsia" w:ascii="宋体" w:hAnsi="宋体" w:cs="宋体"/>
          <w:color w:val="000000"/>
          <w:u w:val="single"/>
        </w:rPr>
        <w:t xml:space="preserve"> </w:t>
      </w:r>
      <w:r>
        <w:rPr>
          <w:rFonts w:hint="eastAsia" w:ascii="宋体" w:hAnsi="宋体" w:cs="宋体"/>
          <w:color w:val="000000"/>
        </w:rPr>
        <w:t>日12时00分前以快递形式或专人派送的方式送达，地点为：重庆长风化学工业有限公司</w:t>
      </w:r>
      <w:r>
        <w:rPr>
          <w:rFonts w:hint="eastAsia" w:ascii="宋体" w:hAnsi="宋体" w:cs="宋体"/>
          <w:color w:val="000000"/>
          <w:lang w:val="en-US" w:eastAsia="zh-CN"/>
        </w:rPr>
        <w:t>供应处</w:t>
      </w:r>
      <w:r>
        <w:rPr>
          <w:rFonts w:hint="eastAsia" w:ascii="宋体" w:hAnsi="宋体" w:cs="宋体"/>
          <w:color w:val="000000"/>
        </w:rPr>
        <w:t>。</w:t>
      </w:r>
    </w:p>
    <w:p>
      <w:pPr>
        <w:spacing w:line="360" w:lineRule="auto"/>
        <w:ind w:firstLine="315" w:firstLineChars="150"/>
        <w:rPr>
          <w:rFonts w:ascii="宋体" w:hAnsi="宋体" w:cs="宋体"/>
          <w:color w:val="000000"/>
        </w:rPr>
      </w:pPr>
      <w:r>
        <w:rPr>
          <w:rFonts w:hint="eastAsia" w:ascii="宋体" w:hAnsi="宋体" w:cs="宋体"/>
          <w:color w:val="000000"/>
        </w:rPr>
        <w:t xml:space="preserve">2、逾期送达的或者未送达指定地点的报价书，业主单位将不予受理。 </w:t>
      </w:r>
    </w:p>
    <w:bookmarkEnd w:id="8"/>
    <w:p>
      <w:pPr>
        <w:spacing w:line="360" w:lineRule="auto"/>
        <w:rPr>
          <w:rFonts w:ascii="宋体" w:hAnsi="宋体"/>
          <w:b/>
          <w:color w:val="000000"/>
          <w:sz w:val="24"/>
          <w:szCs w:val="24"/>
        </w:rPr>
      </w:pPr>
      <w:bookmarkStart w:id="9" w:name="_Toc380154253"/>
      <w:bookmarkStart w:id="10" w:name="_Toc317837575"/>
      <w:bookmarkStart w:id="11" w:name="_Toc224103305"/>
      <w:bookmarkStart w:id="12" w:name="_Toc380154257"/>
      <w:r>
        <w:rPr>
          <w:rFonts w:hint="eastAsia" w:ascii="宋体" w:hAnsi="宋体"/>
          <w:b/>
          <w:color w:val="000000"/>
          <w:sz w:val="24"/>
          <w:szCs w:val="24"/>
          <w:lang w:val="en-US" w:eastAsia="zh-CN"/>
        </w:rPr>
        <w:t>六</w:t>
      </w:r>
      <w:r>
        <w:rPr>
          <w:rFonts w:hint="eastAsia" w:ascii="宋体" w:hAnsi="宋体"/>
          <w:b/>
          <w:color w:val="000000"/>
          <w:sz w:val="24"/>
          <w:szCs w:val="24"/>
        </w:rPr>
        <w:t>、联系方式</w:t>
      </w:r>
      <w:bookmarkEnd w:id="9"/>
      <w:bookmarkEnd w:id="10"/>
      <w:bookmarkEnd w:id="11"/>
      <w:r>
        <w:rPr>
          <w:rFonts w:hint="eastAsia" w:ascii="宋体" w:hAnsi="宋体"/>
          <w:b/>
          <w:color w:val="000000"/>
          <w:sz w:val="24"/>
          <w:szCs w:val="24"/>
        </w:rPr>
        <w:t>：</w:t>
      </w:r>
    </w:p>
    <w:p>
      <w:pPr>
        <w:spacing w:line="360" w:lineRule="auto"/>
        <w:ind w:firstLine="315" w:firstLineChars="150"/>
        <w:rPr>
          <w:rFonts w:ascii="宋体" w:hAnsi="宋体" w:cs="宋体"/>
          <w:color w:val="000000"/>
        </w:rPr>
      </w:pPr>
      <w:r>
        <w:rPr>
          <w:rFonts w:hint="eastAsia" w:ascii="宋体" w:hAnsi="宋体" w:cs="宋体"/>
          <w:color w:val="000000"/>
        </w:rPr>
        <w:t>业    主：重庆长风化学工业有限公司</w:t>
      </w:r>
    </w:p>
    <w:p>
      <w:pPr>
        <w:spacing w:line="360" w:lineRule="auto"/>
        <w:ind w:firstLine="315" w:firstLineChars="150"/>
        <w:rPr>
          <w:rFonts w:ascii="宋体" w:hAnsi="宋体" w:cs="宋体"/>
          <w:color w:val="000000"/>
        </w:rPr>
      </w:pPr>
      <w:r>
        <w:rPr>
          <w:rFonts w:hint="eastAsia" w:ascii="宋体" w:hAnsi="宋体" w:cs="宋体"/>
          <w:color w:val="000000"/>
        </w:rPr>
        <w:t>地    址：重庆市长寿经开区化北二路7号</w:t>
      </w:r>
    </w:p>
    <w:p>
      <w:pPr>
        <w:spacing w:line="360" w:lineRule="auto"/>
        <w:ind w:firstLine="315" w:firstLineChars="150"/>
        <w:rPr>
          <w:rFonts w:hint="default" w:ascii="宋体" w:hAnsi="宋体" w:eastAsia="宋体" w:cs="宋体"/>
          <w:color w:val="000000"/>
          <w:lang w:val="en-US" w:eastAsia="zh-CN"/>
        </w:rPr>
      </w:pPr>
      <w:r>
        <w:rPr>
          <w:rFonts w:hint="eastAsia" w:ascii="宋体" w:hAnsi="宋体" w:cs="宋体"/>
          <w:color w:val="000000"/>
        </w:rPr>
        <w:t>联 系 人：</w:t>
      </w:r>
      <w:r>
        <w:rPr>
          <w:rFonts w:hint="eastAsia" w:ascii="宋体" w:hAnsi="宋体" w:cs="宋体"/>
          <w:color w:val="000000"/>
          <w:lang w:val="en-US" w:eastAsia="zh-CN"/>
        </w:rPr>
        <w:t>江燕</w:t>
      </w:r>
    </w:p>
    <w:p>
      <w:pPr>
        <w:spacing w:line="360" w:lineRule="auto"/>
        <w:ind w:firstLine="315" w:firstLineChars="150"/>
        <w:rPr>
          <w:rFonts w:hint="default" w:ascii="宋体" w:hAnsi="宋体" w:eastAsia="宋体" w:cs="宋体"/>
          <w:color w:val="000000"/>
          <w:lang w:val="en-US" w:eastAsia="zh-CN"/>
        </w:rPr>
      </w:pPr>
      <w:r>
        <w:rPr>
          <w:rFonts w:hint="eastAsia" w:ascii="宋体" w:hAnsi="宋体" w:cs="宋体"/>
          <w:color w:val="000000"/>
        </w:rPr>
        <w:t>电    话：</w:t>
      </w:r>
      <w:r>
        <w:rPr>
          <w:rFonts w:hint="eastAsia" w:ascii="宋体" w:hAnsi="宋体" w:cs="宋体"/>
          <w:color w:val="000000"/>
          <w:lang w:val="en-US" w:eastAsia="zh-CN"/>
        </w:rPr>
        <w:t>13399829876</w:t>
      </w:r>
    </w:p>
    <w:p>
      <w:pPr>
        <w:spacing w:line="360" w:lineRule="auto"/>
        <w:rPr>
          <w:rFonts w:ascii="宋体" w:hAnsi="宋体"/>
          <w:b/>
          <w:color w:val="000000"/>
          <w:sz w:val="24"/>
          <w:szCs w:val="24"/>
        </w:rPr>
      </w:pPr>
      <w:r>
        <w:rPr>
          <w:rFonts w:hint="eastAsia" w:ascii="宋体" w:hAnsi="宋体"/>
          <w:b/>
          <w:color w:val="000000"/>
          <w:sz w:val="24"/>
          <w:szCs w:val="24"/>
          <w:lang w:val="en-US" w:eastAsia="zh-CN"/>
        </w:rPr>
        <w:t>七</w:t>
      </w:r>
      <w:r>
        <w:rPr>
          <w:rFonts w:hint="eastAsia" w:ascii="宋体" w:hAnsi="宋体"/>
          <w:b/>
          <w:color w:val="000000"/>
          <w:sz w:val="24"/>
          <w:szCs w:val="24"/>
        </w:rPr>
        <w:t>、其它事项：</w:t>
      </w:r>
    </w:p>
    <w:p>
      <w:pPr>
        <w:spacing w:line="360" w:lineRule="auto"/>
        <w:ind w:firstLine="316" w:firstLineChars="150"/>
        <w:rPr>
          <w:rFonts w:ascii="宋体" w:hAnsi="宋体" w:cs="宋体"/>
          <w:b/>
          <w:color w:val="000000"/>
        </w:rPr>
      </w:pPr>
      <w:bookmarkStart w:id="13" w:name="_Toc346819854"/>
      <w:bookmarkStart w:id="14" w:name="_Toc339452624"/>
      <w:bookmarkStart w:id="15" w:name="_Toc380154254"/>
      <w:r>
        <w:rPr>
          <w:rFonts w:ascii="宋体" w:hAnsi="宋体" w:cs="宋体"/>
          <w:b/>
          <w:color w:val="000000"/>
        </w:rPr>
        <w:t>1</w:t>
      </w:r>
      <w:r>
        <w:rPr>
          <w:rFonts w:hint="eastAsia" w:ascii="宋体" w:hAnsi="宋体" w:cs="宋体"/>
          <w:b/>
          <w:color w:val="000000"/>
        </w:rPr>
        <w:t>、报价文件：</w:t>
      </w:r>
    </w:p>
    <w:p>
      <w:pPr>
        <w:spacing w:line="360" w:lineRule="auto"/>
        <w:ind w:firstLine="420" w:firstLineChars="200"/>
        <w:rPr>
          <w:rFonts w:ascii="宋体" w:hAnsi="宋体" w:cs="宋体"/>
          <w:color w:val="000000"/>
        </w:rPr>
      </w:pPr>
      <w:r>
        <w:rPr>
          <w:rFonts w:hint="eastAsia" w:ascii="宋体" w:hAnsi="宋体" w:cs="宋体"/>
          <w:color w:val="000000"/>
          <w:lang w:eastAsia="zh-CN"/>
        </w:rPr>
        <w:t>(1)报</w:t>
      </w:r>
      <w:r>
        <w:rPr>
          <w:rFonts w:hint="eastAsia" w:ascii="宋体" w:hAnsi="宋体" w:cs="宋体"/>
          <w:color w:val="000000"/>
        </w:rPr>
        <w:t>价函：报价为全费用综合单价（含13%税的增值税专用发票及到</w:t>
      </w:r>
      <w:r>
        <w:rPr>
          <w:rFonts w:hint="eastAsia" w:ascii="宋体" w:hAnsi="宋体" w:cs="宋体"/>
          <w:color w:val="000000"/>
          <w:lang w:eastAsia="zh-CN"/>
        </w:rPr>
        <w:t>询价</w:t>
      </w:r>
      <w:r>
        <w:rPr>
          <w:rFonts w:hint="eastAsia" w:ascii="宋体" w:hAnsi="宋体" w:cs="宋体"/>
          <w:color w:val="000000"/>
        </w:rPr>
        <w:t>人现场运费）。</w:t>
      </w:r>
    </w:p>
    <w:p>
      <w:pPr>
        <w:spacing w:line="360" w:lineRule="auto"/>
        <w:ind w:firstLine="420" w:firstLineChars="200"/>
        <w:rPr>
          <w:color w:val="000000"/>
        </w:rPr>
      </w:pPr>
      <w:r>
        <w:rPr>
          <w:rFonts w:hint="eastAsia" w:ascii="宋体" w:hAnsi="宋体" w:cs="宋体"/>
          <w:color w:val="000000"/>
          <w:lang w:eastAsia="zh-CN"/>
        </w:rPr>
        <w:t>(2)报</w:t>
      </w:r>
      <w:r>
        <w:rPr>
          <w:rFonts w:hint="eastAsia" w:ascii="宋体" w:hAnsi="宋体" w:cs="宋体"/>
          <w:color w:val="000000"/>
        </w:rPr>
        <w:t>价的唯一性：只能有一个报价，除非</w:t>
      </w:r>
      <w:r>
        <w:rPr>
          <w:rFonts w:hint="eastAsia" w:ascii="宋体" w:hAnsi="宋体" w:cs="宋体"/>
          <w:color w:val="000000"/>
          <w:lang w:eastAsia="zh-CN"/>
        </w:rPr>
        <w:t>询价</w:t>
      </w:r>
      <w:r>
        <w:rPr>
          <w:rFonts w:hint="eastAsia" w:ascii="宋体" w:hAnsi="宋体" w:cs="宋体"/>
          <w:color w:val="000000"/>
        </w:rPr>
        <w:t>文件另行规定，否则不得提交选择性报价。</w:t>
      </w:r>
    </w:p>
    <w:bookmarkEnd w:id="13"/>
    <w:bookmarkEnd w:id="14"/>
    <w:bookmarkEnd w:id="15"/>
    <w:p>
      <w:pPr>
        <w:spacing w:line="360" w:lineRule="auto"/>
        <w:ind w:firstLine="316" w:firstLineChars="150"/>
        <w:rPr>
          <w:rFonts w:ascii="宋体" w:hAnsi="宋体" w:cs="宋体"/>
          <w:b/>
          <w:color w:val="000000"/>
        </w:rPr>
      </w:pPr>
      <w:r>
        <w:rPr>
          <w:rFonts w:ascii="宋体" w:hAnsi="宋体" w:cs="宋体"/>
          <w:b/>
          <w:color w:val="000000"/>
        </w:rPr>
        <w:t>2</w:t>
      </w:r>
      <w:r>
        <w:rPr>
          <w:rFonts w:hint="eastAsia" w:ascii="宋体" w:hAnsi="宋体" w:cs="宋体"/>
          <w:b/>
          <w:color w:val="000000"/>
        </w:rPr>
        <w:t>、</w:t>
      </w:r>
      <w:r>
        <w:rPr>
          <w:rFonts w:hint="eastAsia" w:ascii="宋体" w:hAnsi="宋体" w:cs="宋体"/>
          <w:b/>
          <w:color w:val="000000"/>
          <w:lang w:eastAsia="zh-CN"/>
        </w:rPr>
        <w:t>询价</w:t>
      </w:r>
      <w:r>
        <w:rPr>
          <w:rFonts w:hint="eastAsia" w:ascii="宋体" w:hAnsi="宋体" w:cs="宋体"/>
          <w:b/>
          <w:color w:val="000000"/>
        </w:rPr>
        <w:t>评审：</w:t>
      </w:r>
    </w:p>
    <w:p>
      <w:pPr>
        <w:spacing w:line="360" w:lineRule="auto"/>
        <w:ind w:firstLine="315" w:firstLineChars="150"/>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1</w:t>
      </w:r>
      <w:r>
        <w:rPr>
          <w:rFonts w:hint="eastAsia" w:ascii="宋体" w:hAnsi="宋体" w:cs="宋体"/>
          <w:color w:val="000000"/>
          <w:lang w:eastAsia="zh-CN"/>
        </w:rPr>
        <w:t>）</w:t>
      </w:r>
      <w:r>
        <w:rPr>
          <w:rFonts w:hint="eastAsia" w:ascii="宋体" w:hAnsi="宋体" w:cs="宋体"/>
          <w:color w:val="000000"/>
        </w:rPr>
        <w:t>评审方法： 综合评审法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评审评分包括三方面，一是价格分，以最低价为</w:t>
      </w:r>
      <w:r>
        <w:rPr>
          <w:rFonts w:hint="eastAsia" w:ascii="宋体" w:hAnsi="宋体" w:cs="宋体"/>
          <w:color w:val="auto"/>
          <w:highlight w:val="none"/>
          <w:lang w:val="en-US" w:eastAsia="zh-CN"/>
        </w:rPr>
        <w:t>7</w:t>
      </w:r>
      <w:r>
        <w:rPr>
          <w:rFonts w:hint="eastAsia" w:ascii="宋体" w:hAnsi="宋体" w:cs="宋体"/>
          <w:color w:val="auto"/>
          <w:highlight w:val="none"/>
        </w:rPr>
        <w:t>0分，经最低价为标准每比最低价高</w:t>
      </w:r>
      <w:r>
        <w:rPr>
          <w:rFonts w:hint="eastAsia" w:ascii="宋体" w:hAnsi="宋体" w:cs="宋体"/>
          <w:color w:val="auto"/>
          <w:highlight w:val="none"/>
          <w:lang w:val="en-US" w:eastAsia="zh-CN"/>
        </w:rPr>
        <w:t>2</w:t>
      </w:r>
      <w:r>
        <w:rPr>
          <w:rFonts w:hint="eastAsia" w:ascii="宋体" w:hAnsi="宋体" w:cs="宋体"/>
          <w:color w:val="auto"/>
          <w:highlight w:val="none"/>
        </w:rPr>
        <w:t>% 扣1分，不足</w:t>
      </w:r>
      <w:r>
        <w:rPr>
          <w:rFonts w:hint="eastAsia" w:ascii="宋体" w:hAnsi="宋体" w:cs="宋体"/>
          <w:color w:val="auto"/>
          <w:highlight w:val="none"/>
          <w:lang w:val="en-US" w:eastAsia="zh-CN"/>
        </w:rPr>
        <w:t>2</w:t>
      </w:r>
      <w:r>
        <w:rPr>
          <w:rFonts w:hint="eastAsia" w:ascii="宋体" w:hAnsi="宋体" w:cs="宋体"/>
          <w:color w:val="auto"/>
          <w:highlight w:val="none"/>
        </w:rPr>
        <w:t>%的按</w:t>
      </w:r>
      <w:r>
        <w:rPr>
          <w:rFonts w:hint="eastAsia" w:ascii="宋体" w:hAnsi="宋体" w:cs="宋体"/>
          <w:color w:val="auto"/>
          <w:highlight w:val="none"/>
          <w:lang w:val="en-US" w:eastAsia="zh-CN"/>
        </w:rPr>
        <w:t>2</w:t>
      </w:r>
      <w:r>
        <w:rPr>
          <w:rFonts w:hint="eastAsia" w:ascii="宋体" w:hAnsi="宋体" w:cs="宋体"/>
          <w:color w:val="auto"/>
          <w:highlight w:val="none"/>
        </w:rPr>
        <w:t>%计算，最多扣10分；</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二是技术方案分（</w:t>
      </w:r>
      <w:r>
        <w:rPr>
          <w:rFonts w:hint="eastAsia" w:ascii="宋体" w:hAnsi="宋体" w:cs="宋体"/>
          <w:color w:val="auto"/>
          <w:highlight w:val="none"/>
          <w:lang w:val="en-US" w:eastAsia="zh-CN"/>
        </w:rPr>
        <w:t>25</w:t>
      </w:r>
      <w:r>
        <w:rPr>
          <w:rFonts w:hint="eastAsia" w:ascii="宋体" w:hAnsi="宋体" w:cs="宋体"/>
          <w:color w:val="auto"/>
          <w:highlight w:val="none"/>
        </w:rPr>
        <w:t>分），</w:t>
      </w:r>
      <w:r>
        <w:rPr>
          <w:rFonts w:hint="eastAsia" w:ascii="宋体" w:hAnsi="宋体" w:cs="宋体"/>
          <w:highlight w:val="none"/>
        </w:rPr>
        <w:t>根据报价</w:t>
      </w:r>
      <w:r>
        <w:rPr>
          <w:rFonts w:hint="eastAsia" w:ascii="宋体" w:hAnsi="宋体" w:cs="宋体"/>
          <w:highlight w:val="none"/>
          <w:lang w:val="en-US" w:eastAsia="zh-CN"/>
        </w:rPr>
        <w:t>单位</w:t>
      </w:r>
      <w:r>
        <w:rPr>
          <w:rFonts w:hint="eastAsia" w:ascii="宋体" w:hAnsi="宋体" w:cs="宋体"/>
          <w:highlight w:val="none"/>
        </w:rPr>
        <w:t>的</w:t>
      </w:r>
      <w:r>
        <w:rPr>
          <w:rFonts w:hint="eastAsia" w:ascii="宋体" w:hAnsi="宋体" w:cs="宋体"/>
          <w:highlight w:val="none"/>
          <w:lang w:val="en-US" w:eastAsia="zh-CN"/>
        </w:rPr>
        <w:t>设备</w:t>
      </w:r>
      <w:r>
        <w:rPr>
          <w:rFonts w:hint="eastAsia" w:ascii="宋体" w:hAnsi="宋体" w:cs="宋体"/>
          <w:highlight w:val="none"/>
        </w:rPr>
        <w:t>设计</w:t>
      </w:r>
      <w:r>
        <w:rPr>
          <w:rFonts w:hint="eastAsia" w:ascii="宋体" w:hAnsi="宋体" w:cs="宋体"/>
          <w:highlight w:val="none"/>
          <w:lang w:val="en-US" w:eastAsia="zh-CN"/>
        </w:rPr>
        <w:t>和制造能力（装备机具、场地、人员、质量保证体系运行情况）、工期及方案（20分）；</w:t>
      </w:r>
      <w:r>
        <w:rPr>
          <w:rFonts w:hint="eastAsia"/>
          <w:highlight w:val="none"/>
          <w:lang w:eastAsia="zh-CN"/>
        </w:rPr>
        <w:t>相关</w:t>
      </w:r>
      <w:r>
        <w:rPr>
          <w:rFonts w:hint="eastAsia"/>
          <w:highlight w:val="none"/>
          <w:lang w:val="en-US" w:eastAsia="zh-CN"/>
        </w:rPr>
        <w:t>供货</w:t>
      </w:r>
      <w:r>
        <w:rPr>
          <w:rFonts w:hint="eastAsia"/>
          <w:highlight w:val="none"/>
          <w:lang w:eastAsia="zh-CN"/>
        </w:rPr>
        <w:t>业绩</w:t>
      </w:r>
      <w:r>
        <w:rPr>
          <w:rFonts w:hint="eastAsia" w:ascii="宋体" w:hAnsi="宋体" w:cs="宋体"/>
          <w:highlight w:val="none"/>
        </w:rPr>
        <w:t>数量</w:t>
      </w:r>
      <w:r>
        <w:rPr>
          <w:rFonts w:hint="eastAsia" w:ascii="宋体" w:hAnsi="宋体" w:cs="宋体"/>
          <w:highlight w:val="none"/>
          <w:lang w:eastAsia="zh-CN"/>
        </w:rPr>
        <w:t>（</w:t>
      </w:r>
      <w:r>
        <w:rPr>
          <w:rFonts w:hint="eastAsia" w:ascii="宋体" w:hAnsi="宋体" w:cs="宋体"/>
          <w:highlight w:val="none"/>
          <w:lang w:val="en-US" w:eastAsia="zh-CN"/>
        </w:rPr>
        <w:t>5分</w:t>
      </w:r>
      <w:r>
        <w:rPr>
          <w:rFonts w:hint="eastAsia" w:ascii="宋体" w:hAnsi="宋体" w:cs="宋体"/>
          <w:highlight w:val="none"/>
          <w:lang w:eastAsia="zh-CN"/>
        </w:rPr>
        <w:t>）</w:t>
      </w:r>
      <w:r>
        <w:rPr>
          <w:rFonts w:hint="eastAsia" w:ascii="宋体" w:hAnsi="宋体" w:cs="宋体"/>
          <w:highlight w:val="none"/>
        </w:rPr>
        <w:t>等横向比较打分；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三是商务分（</w:t>
      </w:r>
      <w:r>
        <w:rPr>
          <w:rFonts w:hint="eastAsia" w:ascii="宋体" w:hAnsi="宋体" w:cs="宋体"/>
          <w:color w:val="auto"/>
          <w:highlight w:val="none"/>
          <w:lang w:val="en-US" w:eastAsia="zh-CN"/>
        </w:rPr>
        <w:t>5</w:t>
      </w:r>
      <w:r>
        <w:rPr>
          <w:rFonts w:hint="eastAsia" w:ascii="宋体" w:hAnsi="宋体" w:cs="宋体"/>
          <w:color w:val="auto"/>
          <w:highlight w:val="none"/>
        </w:rPr>
        <w:t>分）横向比较设备供货时间、付款方式</w:t>
      </w:r>
      <w:r>
        <w:rPr>
          <w:rFonts w:hint="eastAsia" w:ascii="宋体" w:hAnsi="宋体" w:cs="宋体"/>
          <w:color w:val="auto"/>
          <w:highlight w:val="none"/>
          <w:lang w:val="en-US" w:eastAsia="zh-CN"/>
        </w:rPr>
        <w:t>优于</w:t>
      </w:r>
      <w:r>
        <w:rPr>
          <w:rFonts w:hint="eastAsia" w:ascii="宋体" w:hAnsi="宋体" w:cs="宋体"/>
          <w:color w:val="auto"/>
          <w:highlight w:val="none"/>
        </w:rPr>
        <w:t>要求</w:t>
      </w:r>
      <w:r>
        <w:rPr>
          <w:rFonts w:hint="eastAsia" w:ascii="宋体" w:hAnsi="宋体" w:cs="宋体"/>
          <w:color w:val="auto"/>
          <w:highlight w:val="none"/>
          <w:lang w:val="en-US" w:eastAsia="zh-CN"/>
        </w:rPr>
        <w:t>情况</w:t>
      </w:r>
      <w:r>
        <w:rPr>
          <w:rFonts w:hint="eastAsia" w:ascii="宋体" w:hAnsi="宋体" w:cs="宋体"/>
          <w:color w:val="auto"/>
          <w:highlight w:val="none"/>
        </w:rPr>
        <w:t>、质保期限及售后方案打分；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根据得分高低，确定中标候选人顺序。</w:t>
      </w:r>
    </w:p>
    <w:p>
      <w:pPr>
        <w:spacing w:line="360" w:lineRule="auto"/>
        <w:ind w:firstLine="315" w:firstLineChars="150"/>
        <w:rPr>
          <w:rFonts w:ascii="宋体" w:hAnsi="宋体" w:cs="宋体"/>
          <w:color w:val="000000"/>
        </w:rPr>
      </w:pPr>
      <w:r>
        <w:rPr>
          <w:rFonts w:hint="eastAsia" w:ascii="宋体" w:hAnsi="宋体" w:cs="宋体"/>
          <w:color w:val="000000"/>
        </w:rPr>
        <w:t>（2）初步评审</w:t>
      </w:r>
    </w:p>
    <w:p>
      <w:pPr>
        <w:spacing w:line="360" w:lineRule="auto"/>
        <w:ind w:firstLine="420" w:firstLineChars="200"/>
        <w:rPr>
          <w:rFonts w:ascii="宋体" w:hAnsi="宋体" w:cs="宋体"/>
          <w:color w:val="000000"/>
        </w:rPr>
      </w:pPr>
      <w:r>
        <w:rPr>
          <w:rFonts w:hint="eastAsia" w:ascii="宋体" w:hAnsi="宋体" w:cs="宋体"/>
          <w:color w:val="000000"/>
        </w:rPr>
        <w:t>A.参与本项目</w:t>
      </w:r>
      <w:r>
        <w:rPr>
          <w:rFonts w:hint="eastAsia" w:ascii="宋体" w:hAnsi="宋体" w:cs="宋体"/>
          <w:color w:val="000000"/>
          <w:lang w:eastAsia="zh-CN"/>
        </w:rPr>
        <w:t>询价</w:t>
      </w:r>
      <w:r>
        <w:rPr>
          <w:rFonts w:hint="eastAsia" w:ascii="宋体" w:hAnsi="宋体" w:cs="宋体"/>
          <w:color w:val="000000"/>
        </w:rPr>
        <w:t>单位名称与营业执照一致；</w:t>
      </w:r>
    </w:p>
    <w:p>
      <w:pPr>
        <w:spacing w:line="360" w:lineRule="auto"/>
        <w:ind w:firstLine="420" w:firstLineChars="200"/>
        <w:rPr>
          <w:rFonts w:ascii="宋体" w:hAnsi="宋体" w:cs="宋体"/>
          <w:color w:val="000000"/>
        </w:rPr>
      </w:pPr>
      <w:r>
        <w:rPr>
          <w:rFonts w:hint="eastAsia" w:ascii="宋体" w:hAnsi="宋体" w:cs="宋体"/>
          <w:color w:val="000000"/>
        </w:rPr>
        <w:t xml:space="preserve">B.报价文件内容齐全，务必密封完整后,快递或直接递交的方式送达； </w:t>
      </w:r>
    </w:p>
    <w:p>
      <w:pPr>
        <w:spacing w:line="360" w:lineRule="auto"/>
        <w:ind w:firstLine="420" w:firstLineChars="200"/>
        <w:rPr>
          <w:rFonts w:ascii="宋体" w:hAnsi="宋体" w:cs="宋体"/>
          <w:color w:val="000000"/>
        </w:rPr>
      </w:pPr>
      <w:r>
        <w:rPr>
          <w:rFonts w:hint="eastAsia" w:ascii="宋体" w:hAnsi="宋体" w:cs="宋体"/>
          <w:color w:val="000000"/>
        </w:rPr>
        <w:t>C.参与本项目</w:t>
      </w:r>
      <w:r>
        <w:rPr>
          <w:rFonts w:hint="eastAsia" w:ascii="宋体" w:hAnsi="宋体" w:cs="宋体"/>
          <w:color w:val="000000"/>
          <w:lang w:eastAsia="zh-CN"/>
        </w:rPr>
        <w:t>询价</w:t>
      </w:r>
      <w:r>
        <w:rPr>
          <w:rFonts w:hint="eastAsia" w:ascii="宋体" w:hAnsi="宋体" w:cs="宋体"/>
          <w:color w:val="000000"/>
        </w:rPr>
        <w:t>单位符合</w:t>
      </w:r>
      <w:r>
        <w:rPr>
          <w:rFonts w:hint="eastAsia" w:ascii="宋体" w:hAnsi="宋体" w:cs="宋体"/>
          <w:color w:val="000000"/>
          <w:lang w:eastAsia="zh-CN"/>
        </w:rPr>
        <w:t>询价</w:t>
      </w:r>
      <w:r>
        <w:rPr>
          <w:rFonts w:hint="eastAsia" w:ascii="宋体" w:hAnsi="宋体" w:cs="宋体"/>
          <w:color w:val="000000"/>
        </w:rPr>
        <w:t>文件和技术文件中的其他资格和要求。</w:t>
      </w:r>
    </w:p>
    <w:p>
      <w:pPr>
        <w:spacing w:line="360" w:lineRule="auto"/>
        <w:ind w:firstLine="315" w:firstLineChars="150"/>
        <w:rPr>
          <w:rFonts w:ascii="宋体" w:hAnsi="宋体" w:cs="宋体"/>
          <w:color w:val="000000"/>
        </w:rPr>
      </w:pPr>
      <w:r>
        <w:rPr>
          <w:rFonts w:hint="eastAsia" w:ascii="宋体" w:hAnsi="宋体" w:cs="宋体"/>
          <w:color w:val="000000"/>
        </w:rPr>
        <w:t>（3）报价评审</w:t>
      </w:r>
    </w:p>
    <w:p>
      <w:pPr>
        <w:spacing w:line="360" w:lineRule="auto"/>
        <w:ind w:firstLine="420" w:firstLineChars="200"/>
        <w:rPr>
          <w:rFonts w:ascii="宋体" w:hAnsi="宋体" w:cs="宋体"/>
          <w:color w:val="000000"/>
        </w:rPr>
      </w:pPr>
      <w:r>
        <w:rPr>
          <w:rFonts w:hint="eastAsia" w:ascii="宋体" w:hAnsi="宋体" w:cs="宋体"/>
          <w:color w:val="000000"/>
        </w:rPr>
        <w:t>A.没有通过初步评审的报价文件，不得进入报价评审；</w:t>
      </w:r>
    </w:p>
    <w:p>
      <w:pPr>
        <w:spacing w:line="360" w:lineRule="auto"/>
        <w:ind w:firstLine="420" w:firstLineChars="200"/>
        <w:rPr>
          <w:rFonts w:ascii="宋体" w:hAnsi="宋体" w:cs="宋体"/>
          <w:color w:val="000000"/>
        </w:rPr>
      </w:pPr>
      <w:r>
        <w:rPr>
          <w:rFonts w:hint="eastAsia" w:ascii="宋体" w:hAnsi="宋体" w:cs="宋体"/>
          <w:color w:val="000000"/>
        </w:rPr>
        <w:t>B.报价评审内容包括报价、质量技术要求和合同响应等；</w:t>
      </w:r>
    </w:p>
    <w:p>
      <w:pPr>
        <w:spacing w:line="360" w:lineRule="auto"/>
        <w:ind w:firstLine="420" w:firstLineChars="200"/>
        <w:rPr>
          <w:rFonts w:ascii="宋体" w:hAnsi="宋体" w:cs="宋体"/>
          <w:color w:val="000000"/>
        </w:rPr>
      </w:pPr>
      <w:r>
        <w:rPr>
          <w:rFonts w:hint="eastAsia" w:ascii="宋体" w:hAnsi="宋体" w:cs="宋体"/>
          <w:color w:val="000000"/>
        </w:rPr>
        <w:t>C.以全费用综合单价、质量技术要求和合同响应确定参选单位中标候选人顺序。</w:t>
      </w:r>
    </w:p>
    <w:p>
      <w:pPr>
        <w:spacing w:line="360" w:lineRule="auto"/>
        <w:ind w:firstLine="316" w:firstLineChars="150"/>
        <w:rPr>
          <w:rFonts w:ascii="宋体" w:hAnsi="宋体" w:cs="宋体"/>
          <w:b/>
          <w:color w:val="000000"/>
        </w:rPr>
      </w:pPr>
      <w:r>
        <w:rPr>
          <w:rFonts w:hint="eastAsia" w:ascii="宋体" w:hAnsi="宋体" w:cs="宋体"/>
          <w:b/>
          <w:color w:val="000000"/>
        </w:rPr>
        <w:t>3、参选单位应严格遵守国家法律法规，严禁串标、围标，或采取不正当方式谋取中标，否则将失去参与</w:t>
      </w:r>
      <w:r>
        <w:rPr>
          <w:rFonts w:hint="eastAsia" w:ascii="宋体" w:hAnsi="宋体" w:cs="宋体"/>
          <w:b/>
          <w:color w:val="000000"/>
          <w:lang w:val="en-US" w:eastAsia="zh-CN"/>
        </w:rPr>
        <w:t>投标</w:t>
      </w:r>
      <w:r>
        <w:rPr>
          <w:rFonts w:hint="eastAsia" w:ascii="宋体" w:hAnsi="宋体" w:cs="宋体"/>
          <w:b/>
          <w:color w:val="000000"/>
        </w:rPr>
        <w:t>资格，并承担相关法律责任。</w:t>
      </w:r>
    </w:p>
    <w:p>
      <w:pPr>
        <w:spacing w:line="360" w:lineRule="auto"/>
        <w:ind w:firstLine="316" w:firstLineChars="150"/>
        <w:rPr>
          <w:rFonts w:hint="eastAsia" w:ascii="宋体" w:hAnsi="宋体" w:cs="宋体"/>
          <w:b/>
          <w:color w:val="000000"/>
        </w:rPr>
      </w:pPr>
      <w:r>
        <w:rPr>
          <w:rFonts w:hint="eastAsia" w:ascii="宋体" w:hAnsi="宋体" w:cs="宋体"/>
          <w:b/>
          <w:color w:val="000000"/>
        </w:rPr>
        <w:t>4、业主有权在报价书递交的截止时间后10日内，取消本次</w:t>
      </w:r>
      <w:r>
        <w:rPr>
          <w:rFonts w:hint="eastAsia" w:ascii="宋体" w:hAnsi="宋体" w:cs="宋体"/>
          <w:b/>
          <w:color w:val="000000"/>
          <w:lang w:eastAsia="zh-CN"/>
        </w:rPr>
        <w:t>询价</w:t>
      </w:r>
      <w:r>
        <w:rPr>
          <w:rFonts w:hint="eastAsia" w:ascii="宋体" w:hAnsi="宋体" w:cs="宋体"/>
          <w:b/>
          <w:color w:val="000000"/>
        </w:rPr>
        <w:t>而不承担任何责任。</w:t>
      </w:r>
    </w:p>
    <w:p>
      <w:pPr>
        <w:rPr>
          <w:rFonts w:hint="eastAsia" w:ascii="宋体" w:hAnsi="宋体" w:cs="宋体"/>
          <w:b/>
          <w:color w:val="000000"/>
        </w:rPr>
      </w:pPr>
      <w:r>
        <w:rPr>
          <w:rFonts w:hint="eastAsia" w:ascii="宋体" w:hAnsi="宋体" w:cs="宋体"/>
          <w:b/>
          <w:color w:val="000000"/>
        </w:rPr>
        <w:br w:type="page"/>
      </w:r>
    </w:p>
    <w:p>
      <w:pPr>
        <w:pStyle w:val="8"/>
      </w:pPr>
    </w:p>
    <w:bookmarkEnd w:id="12"/>
    <w:p>
      <w:pPr>
        <w:rPr>
          <w:color w:val="000000"/>
          <w:lang w:val="zh-CN"/>
        </w:rPr>
      </w:pPr>
    </w:p>
    <w:p>
      <w:pPr>
        <w:pStyle w:val="8"/>
        <w:jc w:val="center"/>
        <w:rPr>
          <w:b/>
          <w:bCs/>
          <w:color w:val="000000"/>
          <w:sz w:val="48"/>
          <w:szCs w:val="40"/>
        </w:rPr>
      </w:pPr>
      <w:r>
        <w:rPr>
          <w:rFonts w:hint="eastAsia"/>
          <w:b/>
          <w:bCs/>
          <w:color w:val="000000"/>
          <w:sz w:val="48"/>
          <w:szCs w:val="40"/>
        </w:rPr>
        <w:t>商务部分</w:t>
      </w:r>
    </w:p>
    <w:p>
      <w:pPr>
        <w:tabs>
          <w:tab w:val="left" w:pos="2295"/>
          <w:tab w:val="center" w:pos="4153"/>
        </w:tabs>
        <w:autoSpaceDE w:val="0"/>
        <w:autoSpaceDN w:val="0"/>
        <w:adjustRightInd w:val="0"/>
        <w:spacing w:line="360" w:lineRule="auto"/>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b/>
          <w:bCs/>
          <w:color w:val="000000"/>
          <w:kern w:val="0"/>
          <w:sz w:val="36"/>
          <w:szCs w:val="36"/>
          <w:lang w:val="zh-CN"/>
        </w:rPr>
      </w:pPr>
      <w:r>
        <w:rPr>
          <w:rFonts w:hint="eastAsia" w:ascii="楷体_GB2312" w:hAnsi="宋体" w:eastAsia="楷体_GB2312" w:cs="楷体_GB2312"/>
          <w:b/>
          <w:bCs/>
          <w:color w:val="000000"/>
          <w:kern w:val="0"/>
          <w:sz w:val="36"/>
          <w:szCs w:val="36"/>
          <w:lang w:eastAsia="zh-CN"/>
        </w:rPr>
        <w:t>报价</w:t>
      </w:r>
      <w:r>
        <w:rPr>
          <w:rFonts w:hint="eastAsia" w:ascii="楷体_GB2312" w:hAnsi="宋体" w:eastAsia="楷体_GB2312" w:cs="楷体_GB2312"/>
          <w:b/>
          <w:bCs/>
          <w:color w:val="000000"/>
          <w:kern w:val="0"/>
          <w:sz w:val="36"/>
          <w:szCs w:val="36"/>
          <w:lang w:val="zh-CN"/>
        </w:rPr>
        <w:t>文件格式</w:t>
      </w: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lang w:eastAsia="zh-CN"/>
        </w:rPr>
        <w:t>报价</w:t>
      </w:r>
      <w:r>
        <w:rPr>
          <w:rFonts w:hint="eastAsia" w:ascii="黑体" w:hAnsi="宋体" w:eastAsia="黑体" w:cs="黑体"/>
          <w:color w:val="000000"/>
          <w:sz w:val="32"/>
          <w:szCs w:val="32"/>
        </w:rPr>
        <w:t>书封面</w:t>
      </w:r>
    </w:p>
    <w:p>
      <w:pPr>
        <w:spacing w:line="360" w:lineRule="auto"/>
        <w:jc w:val="center"/>
        <w:rPr>
          <w:rFonts w:hint="eastAsia" w:ascii="黑体" w:hAnsi="宋体" w:eastAsia="黑体" w:cs="黑体"/>
          <w:color w:val="000000"/>
          <w:sz w:val="32"/>
          <w:szCs w:val="32"/>
        </w:rPr>
      </w:pPr>
      <w:r>
        <w:rPr>
          <w:rFonts w:hint="eastAsia" w:ascii="黑体" w:hAnsi="宋体" w:eastAsia="黑体" w:cs="黑体"/>
          <w:color w:val="000000"/>
          <w:sz w:val="32"/>
          <w:szCs w:val="32"/>
        </w:rPr>
        <w:t>重庆长风化学工业有限公司</w:t>
      </w:r>
    </w:p>
    <w:p>
      <w:pPr>
        <w:spacing w:line="360" w:lineRule="auto"/>
        <w:jc w:val="center"/>
        <w:rPr>
          <w:rFonts w:hint="eastAsia" w:ascii="黑体" w:hAnsi="宋体" w:eastAsia="黑体" w:cs="黑体"/>
          <w:color w:val="000000"/>
          <w:sz w:val="32"/>
          <w:szCs w:val="32"/>
        </w:rPr>
      </w:pPr>
      <w:r>
        <w:rPr>
          <w:rFonts w:hint="eastAsia" w:ascii="黑体" w:hAnsi="宋体" w:eastAsia="黑体" w:cs="黑体"/>
          <w:color w:val="000000"/>
          <w:sz w:val="32"/>
          <w:szCs w:val="32"/>
        </w:rPr>
        <w:t>脲类脱水釜技改项目</w:t>
      </w:r>
    </w:p>
    <w:p>
      <w:pPr>
        <w:spacing w:line="360" w:lineRule="auto"/>
        <w:jc w:val="center"/>
        <w:rPr>
          <w:rFonts w:hint="eastAsia" w:ascii="黑体" w:hAnsi="宋体" w:eastAsia="黑体" w:cs="黑体"/>
          <w:color w:val="000000"/>
          <w:sz w:val="32"/>
          <w:szCs w:val="32"/>
        </w:rPr>
      </w:pPr>
      <w:r>
        <w:rPr>
          <w:rFonts w:hint="eastAsia" w:ascii="黑体" w:hAnsi="宋体" w:eastAsia="黑体" w:cs="黑体"/>
          <w:color w:val="000000"/>
          <w:sz w:val="32"/>
          <w:szCs w:val="32"/>
          <w:lang w:val="en-US" w:eastAsia="zh-CN"/>
        </w:rPr>
        <w:t>脱水釜</w:t>
      </w:r>
      <w:r>
        <w:rPr>
          <w:rFonts w:hint="eastAsia" w:ascii="黑体" w:hAnsi="宋体" w:eastAsia="黑体" w:cs="黑体"/>
          <w:color w:val="000000"/>
          <w:sz w:val="32"/>
          <w:szCs w:val="32"/>
        </w:rPr>
        <w:t>采购</w:t>
      </w:r>
    </w:p>
    <w:p>
      <w:pPr>
        <w:jc w:val="center"/>
        <w:rPr>
          <w:rFonts w:ascii="宋体"/>
          <w:color w:val="000000"/>
          <w:sz w:val="28"/>
          <w:szCs w:val="28"/>
        </w:rPr>
      </w:pPr>
    </w:p>
    <w:p>
      <w:pPr>
        <w:spacing w:line="360" w:lineRule="auto"/>
        <w:jc w:val="center"/>
        <w:rPr>
          <w:rFonts w:hint="eastAsia" w:ascii="黑体" w:hAnsi="宋体" w:eastAsia="黑体" w:cs="黑体"/>
          <w:color w:val="000000"/>
          <w:kern w:val="0"/>
          <w:sz w:val="36"/>
          <w:szCs w:val="36"/>
          <w:lang w:val="en-US" w:eastAsia="zh-CN"/>
        </w:rPr>
      </w:pPr>
      <w:r>
        <w:rPr>
          <w:rFonts w:hint="eastAsia" w:ascii="黑体" w:hAnsi="宋体" w:eastAsia="黑体" w:cs="黑体"/>
          <w:color w:val="000000"/>
          <w:kern w:val="0"/>
          <w:sz w:val="36"/>
          <w:szCs w:val="36"/>
          <w:lang w:val="en-US" w:eastAsia="zh-CN"/>
        </w:rPr>
        <w:t>报</w:t>
      </w:r>
    </w:p>
    <w:p>
      <w:pPr>
        <w:spacing w:line="360" w:lineRule="auto"/>
        <w:jc w:val="center"/>
        <w:rPr>
          <w:rFonts w:hint="eastAsia" w:ascii="黑体" w:hAnsi="宋体" w:eastAsia="黑体" w:cs="黑体"/>
          <w:color w:val="000000"/>
          <w:kern w:val="0"/>
          <w:sz w:val="36"/>
          <w:szCs w:val="36"/>
          <w:lang w:val="en-US" w:eastAsia="zh-CN"/>
        </w:rPr>
      </w:pPr>
      <w:r>
        <w:rPr>
          <w:rFonts w:hint="eastAsia" w:ascii="黑体" w:hAnsi="宋体" w:eastAsia="黑体" w:cs="黑体"/>
          <w:color w:val="000000"/>
          <w:kern w:val="0"/>
          <w:sz w:val="36"/>
          <w:szCs w:val="36"/>
          <w:lang w:val="en-US" w:eastAsia="zh-CN"/>
        </w:rPr>
        <w:t>价</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文</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件</w:t>
      </w:r>
    </w:p>
    <w:p>
      <w:pPr>
        <w:spacing w:line="360" w:lineRule="auto"/>
        <w:rPr>
          <w:rFonts w:ascii="宋体"/>
          <w:color w:val="000000"/>
          <w:sz w:val="28"/>
          <w:szCs w:val="28"/>
        </w:rPr>
      </w:pPr>
    </w:p>
    <w:p>
      <w:pPr>
        <w:spacing w:line="360" w:lineRule="auto"/>
        <w:rPr>
          <w:rFonts w:ascii="宋体"/>
          <w:color w:val="000000"/>
          <w:sz w:val="28"/>
          <w:szCs w:val="28"/>
        </w:rPr>
      </w:pP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lang w:eastAsia="zh-CN"/>
        </w:rPr>
        <w:t>报价人</w:t>
      </w:r>
      <w:r>
        <w:rPr>
          <w:rFonts w:hint="eastAsia" w:ascii="宋体" w:hAnsi="宋体" w:cs="宋体"/>
          <w:color w:val="000000"/>
          <w:sz w:val="28"/>
          <w:szCs w:val="28"/>
        </w:rPr>
        <w:t>：（</w:t>
      </w:r>
      <w:r>
        <w:rPr>
          <w:rFonts w:hint="eastAsia" w:ascii="宋体" w:hAnsi="宋体" w:cs="宋体"/>
          <w:color w:val="000000"/>
          <w:sz w:val="28"/>
          <w:szCs w:val="28"/>
          <w:u w:val="single"/>
        </w:rPr>
        <w:t>全称并加盖单位章）</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法定代表人或委托代理人：</w:t>
      </w:r>
      <w:r>
        <w:rPr>
          <w:rFonts w:hint="eastAsia" w:ascii="宋体" w:hAnsi="宋体" w:cs="宋体"/>
          <w:color w:val="000000"/>
          <w:sz w:val="28"/>
          <w:szCs w:val="28"/>
          <w:u w:val="single"/>
        </w:rPr>
        <w:t>（签字）</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p>
    <w:p>
      <w:pPr>
        <w:spacing w:line="360" w:lineRule="auto"/>
        <w:ind w:firstLine="4900" w:firstLineChars="1750"/>
        <w:rPr>
          <w:rFonts w:ascii="宋体"/>
          <w:color w:val="000000"/>
          <w:sz w:val="28"/>
          <w:szCs w:val="28"/>
        </w:rPr>
      </w:pP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pStyle w:val="17"/>
      </w:pPr>
    </w:p>
    <w:p>
      <w:pPr>
        <w:spacing w:line="360" w:lineRule="auto"/>
        <w:rPr>
          <w:rFonts w:ascii="黑体" w:hAnsi="宋体" w:eastAsia="黑体" w:cs="黑体"/>
          <w:color w:val="000000"/>
          <w:sz w:val="32"/>
          <w:szCs w:val="32"/>
        </w:rPr>
      </w:pP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w:t>
      </w:r>
    </w:p>
    <w:p>
      <w:pPr>
        <w:spacing w:line="360" w:lineRule="auto"/>
        <w:ind w:left="567"/>
        <w:rPr>
          <w:rFonts w:ascii="黑体" w:hAnsi="宋体" w:eastAsia="黑体" w:cs="黑体"/>
          <w:color w:val="000000"/>
          <w:sz w:val="32"/>
          <w:szCs w:val="32"/>
        </w:rPr>
      </w:pPr>
      <w:r>
        <w:rPr>
          <w:rFonts w:hint="eastAsia" w:ascii="黑体" w:hAnsi="宋体" w:eastAsia="黑体" w:cs="黑体"/>
          <w:color w:val="000000"/>
          <w:sz w:val="32"/>
          <w:szCs w:val="32"/>
        </w:rPr>
        <w:t>（1）投标报价表</w:t>
      </w:r>
    </w:p>
    <w:tbl>
      <w:tblPr>
        <w:tblStyle w:val="13"/>
        <w:tblW w:w="84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843"/>
        <w:gridCol w:w="271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序号</w:t>
            </w:r>
          </w:p>
        </w:tc>
        <w:tc>
          <w:tcPr>
            <w:tcW w:w="2843"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名称</w:t>
            </w:r>
          </w:p>
        </w:tc>
        <w:tc>
          <w:tcPr>
            <w:tcW w:w="2716"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综合单价（含税）</w:t>
            </w:r>
          </w:p>
        </w:tc>
        <w:tc>
          <w:tcPr>
            <w:tcW w:w="2011" w:type="dxa"/>
            <w:vAlign w:val="center"/>
          </w:tcPr>
          <w:p>
            <w:pPr>
              <w:jc w:val="center"/>
              <w:rPr>
                <w:rFonts w:hint="default" w:ascii="仿宋_GB2312" w:hAnsi="宋体" w:eastAsia="仿宋_GB2312" w:cs="宋体-18030"/>
                <w:color w:val="000000"/>
                <w:kern w:val="0"/>
                <w:sz w:val="30"/>
                <w:szCs w:val="30"/>
                <w:lang w:val="en-US" w:eastAsia="zh-CN"/>
              </w:rPr>
            </w:pPr>
            <w:r>
              <w:rPr>
                <w:rFonts w:hint="eastAsia" w:ascii="仿宋_GB2312" w:hAnsi="宋体" w:eastAsia="仿宋_GB2312" w:cs="宋体-18030"/>
                <w:color w:val="000000"/>
                <w:kern w:val="0"/>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hint="eastAsia" w:ascii="仿宋_GB2312" w:hAnsi="宋体" w:eastAsia="仿宋_GB2312" w:cs="宋体-18030"/>
                <w:color w:val="000000"/>
                <w:kern w:val="0"/>
                <w:sz w:val="30"/>
                <w:szCs w:val="30"/>
                <w:lang w:val="en-US" w:eastAsia="zh-CN"/>
              </w:rPr>
            </w:pPr>
            <w:r>
              <w:rPr>
                <w:rFonts w:hint="eastAsia" w:ascii="仿宋_GB2312" w:hAnsi="宋体" w:eastAsia="仿宋_GB2312" w:cs="宋体-18030"/>
                <w:color w:val="000000"/>
                <w:kern w:val="0"/>
                <w:sz w:val="30"/>
                <w:szCs w:val="30"/>
                <w:lang w:val="en-US" w:eastAsia="zh-CN"/>
              </w:rPr>
              <w:t>1</w:t>
            </w:r>
          </w:p>
        </w:tc>
        <w:tc>
          <w:tcPr>
            <w:tcW w:w="2843"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脱水釜R15501A</w:t>
            </w:r>
          </w:p>
        </w:tc>
        <w:tc>
          <w:tcPr>
            <w:tcW w:w="2716" w:type="dxa"/>
            <w:vAlign w:val="center"/>
          </w:tcPr>
          <w:p>
            <w:pPr>
              <w:ind w:firstLine="0" w:firstLineChars="0"/>
              <w:jc w:val="center"/>
              <w:rPr>
                <w:rFonts w:ascii="仿宋_GB2312" w:hAnsi="宋体" w:eastAsia="仿宋_GB2312" w:cs="宋体-18030"/>
                <w:color w:val="000000"/>
                <w:kern w:val="0"/>
                <w:sz w:val="30"/>
                <w:szCs w:val="30"/>
              </w:rPr>
            </w:pPr>
          </w:p>
        </w:tc>
        <w:tc>
          <w:tcPr>
            <w:tcW w:w="2011" w:type="dxa"/>
            <w:vAlign w:val="center"/>
          </w:tcPr>
          <w:p>
            <w:pPr>
              <w:jc w:val="center"/>
              <w:rPr>
                <w:rFonts w:hint="eastAsia" w:ascii="仿宋_GB2312" w:hAnsi="宋体" w:eastAsia="仿宋_GB2312" w:cs="宋体-18030"/>
                <w:color w:val="000000"/>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hint="eastAsia" w:ascii="仿宋_GB2312" w:hAnsi="宋体" w:eastAsia="仿宋_GB2312" w:cs="宋体-18030"/>
                <w:color w:val="000000"/>
                <w:kern w:val="0"/>
                <w:sz w:val="30"/>
                <w:szCs w:val="30"/>
                <w:lang w:val="en-US" w:eastAsia="zh-CN"/>
              </w:rPr>
            </w:pPr>
            <w:r>
              <w:rPr>
                <w:rFonts w:hint="eastAsia" w:ascii="仿宋_GB2312" w:hAnsi="宋体" w:eastAsia="仿宋_GB2312" w:cs="宋体-18030"/>
                <w:color w:val="000000"/>
                <w:kern w:val="0"/>
                <w:sz w:val="30"/>
                <w:szCs w:val="30"/>
                <w:lang w:val="en-US" w:eastAsia="zh-CN"/>
              </w:rPr>
              <w:t>2</w:t>
            </w:r>
          </w:p>
        </w:tc>
        <w:tc>
          <w:tcPr>
            <w:tcW w:w="2843"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脱水釜R15501B</w:t>
            </w:r>
          </w:p>
        </w:tc>
        <w:tc>
          <w:tcPr>
            <w:tcW w:w="2716" w:type="dxa"/>
            <w:vAlign w:val="center"/>
          </w:tcPr>
          <w:p>
            <w:pPr>
              <w:ind w:firstLine="0" w:firstLineChars="0"/>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hint="eastAsia" w:ascii="仿宋_GB2312" w:hAnsi="宋体" w:eastAsia="仿宋_GB2312" w:cs="宋体-18030"/>
                <w:color w:val="000000"/>
                <w:kern w:val="0"/>
                <w:sz w:val="30"/>
                <w:szCs w:val="30"/>
                <w:lang w:eastAsia="zh-CN"/>
              </w:rPr>
            </w:pPr>
            <w:r>
              <w:rPr>
                <w:rFonts w:hint="eastAsia" w:ascii="仿宋_GB2312" w:hAnsi="宋体" w:eastAsia="仿宋_GB2312" w:cs="宋体-18030"/>
                <w:color w:val="000000"/>
                <w:kern w:val="0"/>
                <w:sz w:val="30"/>
                <w:szCs w:val="30"/>
                <w:lang w:val="en-US" w:eastAsia="zh-CN"/>
              </w:rPr>
              <w:t>3</w:t>
            </w:r>
          </w:p>
        </w:tc>
        <w:tc>
          <w:tcPr>
            <w:tcW w:w="2843" w:type="dxa"/>
            <w:vAlign w:val="center"/>
          </w:tcPr>
          <w:p>
            <w:pPr>
              <w:widowControl/>
              <w:jc w:val="center"/>
              <w:rPr>
                <w:rFonts w:hint="eastAsia" w:ascii="仿宋_GB2312" w:hAnsi="宋体" w:eastAsia="仿宋_GB2312" w:cs="宋体-18030"/>
                <w:color w:val="000000"/>
                <w:kern w:val="0"/>
                <w:sz w:val="30"/>
                <w:szCs w:val="30"/>
              </w:rPr>
            </w:pPr>
            <w:r>
              <w:rPr>
                <w:rFonts w:hint="eastAsia" w:ascii="宋体" w:hAnsi="宋体" w:cs="宋体"/>
                <w:kern w:val="0"/>
                <w:sz w:val="24"/>
                <w:szCs w:val="24"/>
                <w:lang w:val="en-US" w:eastAsia="zh-CN"/>
              </w:rPr>
              <w:t>备品备件分项报价</w:t>
            </w:r>
          </w:p>
        </w:tc>
        <w:tc>
          <w:tcPr>
            <w:tcW w:w="2716" w:type="dxa"/>
            <w:vAlign w:val="center"/>
          </w:tcPr>
          <w:p>
            <w:pPr>
              <w:ind w:firstLine="0" w:firstLineChars="0"/>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bl>
    <w:p>
      <w:pPr>
        <w:spacing w:line="360" w:lineRule="auto"/>
        <w:ind w:firstLine="640" w:firstLineChars="200"/>
        <w:rPr>
          <w:rFonts w:ascii="黑体" w:hAnsi="宋体" w:eastAsia="黑体" w:cs="黑体"/>
          <w:color w:val="000000"/>
          <w:sz w:val="32"/>
          <w:szCs w:val="32"/>
          <w:highlight w:val="yellow"/>
        </w:rPr>
      </w:pPr>
      <w:r>
        <w:rPr>
          <w:rFonts w:hint="eastAsia" w:ascii="黑体" w:hAnsi="宋体" w:eastAsia="黑体" w:cs="黑体"/>
          <w:color w:val="000000"/>
          <w:sz w:val="32"/>
          <w:szCs w:val="32"/>
          <w:highlight w:val="yellow"/>
        </w:rPr>
        <w:t>注：采购合同签订后，2年内询价人向中选报价人采购同型号设备或备品备件，价格不得高于分项报价。</w:t>
      </w:r>
    </w:p>
    <w:p>
      <w:pPr>
        <w:spacing w:line="360" w:lineRule="auto"/>
        <w:rPr>
          <w:rFonts w:ascii="黑体" w:hAnsi="宋体" w:eastAsia="黑体" w:cs="黑体"/>
          <w:color w:val="000000"/>
          <w:sz w:val="32"/>
          <w:szCs w:val="32"/>
        </w:rPr>
      </w:pPr>
    </w:p>
    <w:p>
      <w:pPr>
        <w:numPr>
          <w:ilvl w:val="0"/>
          <w:numId w:val="4"/>
        </w:numPr>
        <w:rPr>
          <w:rFonts w:ascii="黑体" w:hAnsi="宋体" w:eastAsia="黑体" w:cs="黑体"/>
          <w:color w:val="000000"/>
          <w:sz w:val="32"/>
          <w:szCs w:val="32"/>
        </w:rPr>
      </w:pPr>
      <w:r>
        <w:rPr>
          <w:rFonts w:hint="eastAsia" w:ascii="黑体" w:hAnsi="宋体" w:eastAsia="黑体" w:cs="黑体"/>
          <w:color w:val="000000"/>
          <w:sz w:val="32"/>
          <w:szCs w:val="32"/>
        </w:rPr>
        <w:t>付款方式</w:t>
      </w:r>
      <w:r>
        <w:rPr>
          <w:rFonts w:hint="eastAsia" w:ascii="黑体" w:hAnsi="宋体" w:eastAsia="黑体" w:cs="黑体"/>
          <w:color w:val="000000"/>
          <w:sz w:val="32"/>
          <w:szCs w:val="32"/>
          <w:lang w:eastAsia="zh-CN"/>
        </w:rPr>
        <w:t>：</w:t>
      </w:r>
    </w:p>
    <w:p>
      <w:pPr>
        <w:ind w:left="640"/>
        <w:rPr>
          <w:rFonts w:ascii="黑体" w:hAnsi="宋体" w:eastAsia="黑体" w:cs="黑体"/>
          <w:color w:val="000000"/>
          <w:sz w:val="32"/>
          <w:szCs w:val="32"/>
          <w:highlight w:val="none"/>
        </w:rPr>
      </w:pPr>
      <w:r>
        <w:rPr>
          <w:rFonts w:hint="eastAsia" w:ascii="黑体" w:hAnsi="宋体" w:eastAsia="黑体" w:cs="黑体"/>
          <w:color w:val="000000"/>
          <w:sz w:val="32"/>
          <w:szCs w:val="32"/>
          <w:highlight w:val="none"/>
        </w:rPr>
        <w:t>预付款30%</w:t>
      </w:r>
      <w:r>
        <w:rPr>
          <w:rFonts w:hint="eastAsia" w:ascii="黑体" w:hAnsi="宋体" w:eastAsia="黑体" w:cs="黑体"/>
          <w:color w:val="000000"/>
          <w:sz w:val="32"/>
          <w:szCs w:val="32"/>
          <w:highlight w:val="none"/>
          <w:lang w:eastAsia="zh-CN"/>
        </w:rPr>
        <w:t>；</w:t>
      </w:r>
      <w:r>
        <w:rPr>
          <w:rFonts w:hint="eastAsia" w:ascii="黑体" w:hAnsi="宋体" w:eastAsia="黑体" w:cs="黑体"/>
          <w:color w:val="000000"/>
          <w:sz w:val="32"/>
          <w:szCs w:val="32"/>
          <w:highlight w:val="none"/>
          <w:lang w:val="en-US" w:eastAsia="zh-CN"/>
        </w:rPr>
        <w:t>性能验收款60%；</w:t>
      </w:r>
      <w:r>
        <w:rPr>
          <w:rFonts w:hint="eastAsia" w:ascii="黑体" w:hAnsi="宋体" w:eastAsia="黑体" w:cs="黑体"/>
          <w:color w:val="000000"/>
          <w:sz w:val="32"/>
          <w:szCs w:val="32"/>
          <w:highlight w:val="none"/>
        </w:rPr>
        <w:t>质保金10%。</w:t>
      </w:r>
    </w:p>
    <w:p>
      <w:pPr>
        <w:ind w:left="640" w:firstLine="640" w:firstLineChars="200"/>
        <w:rPr>
          <w:rFonts w:ascii="黑体" w:hAnsi="宋体" w:eastAsia="黑体" w:cs="黑体"/>
          <w:color w:val="000000"/>
          <w:sz w:val="32"/>
          <w:szCs w:val="32"/>
        </w:rPr>
      </w:pPr>
      <w:r>
        <w:rPr>
          <w:rFonts w:ascii="黑体" w:hAnsi="宋体" w:eastAsia="黑体" w:cs="黑体"/>
          <w:color w:val="000000"/>
          <w:sz w:val="32"/>
          <w:szCs w:val="32"/>
        </w:rPr>
        <w:br w:type="page"/>
      </w:r>
    </w:p>
    <w:p>
      <w:pPr>
        <w:spacing w:line="360" w:lineRule="auto"/>
        <w:rPr>
          <w:rFonts w:ascii="黑体" w:hAnsi="宋体" w:eastAsia="黑体"/>
          <w:color w:val="000000"/>
          <w:sz w:val="32"/>
          <w:szCs w:val="32"/>
        </w:rPr>
      </w:pPr>
      <w:r>
        <w:rPr>
          <w:rFonts w:ascii="黑体" w:hAnsi="宋体" w:eastAsia="黑体" w:cs="黑体"/>
          <w:color w:val="000000"/>
          <w:sz w:val="32"/>
          <w:szCs w:val="32"/>
        </w:rPr>
        <w:t>3</w:t>
      </w:r>
      <w:r>
        <w:rPr>
          <w:rFonts w:hint="eastAsia" w:ascii="黑体" w:hAnsi="宋体" w:eastAsia="黑体" w:cs="黑体"/>
          <w:color w:val="000000"/>
          <w:sz w:val="32"/>
          <w:szCs w:val="32"/>
        </w:rPr>
        <w:t>、</w:t>
      </w:r>
      <w:r>
        <w:rPr>
          <w:rFonts w:ascii="黑体" w:hAnsi="宋体" w:eastAsia="黑体" w:cs="黑体"/>
          <w:color w:val="000000"/>
          <w:sz w:val="32"/>
          <w:szCs w:val="32"/>
        </w:rPr>
        <w:t xml:space="preserve"> </w:t>
      </w:r>
      <w:r>
        <w:rPr>
          <w:rFonts w:hint="eastAsia" w:ascii="黑体" w:hAnsi="宋体" w:eastAsia="黑体" w:cs="黑体"/>
          <w:color w:val="000000"/>
          <w:sz w:val="32"/>
          <w:szCs w:val="32"/>
        </w:rPr>
        <w:t>法定代表人授权书</w:t>
      </w:r>
    </w:p>
    <w:p>
      <w:pPr>
        <w:spacing w:line="560" w:lineRule="exact"/>
        <w:ind w:firstLine="600" w:firstLineChars="200"/>
        <w:rPr>
          <w:rFonts w:ascii="仿宋_GB2312" w:hAnsi="宋体" w:eastAsia="仿宋_GB2312"/>
          <w:color w:val="000000"/>
          <w:sz w:val="30"/>
          <w:szCs w:val="30"/>
        </w:rPr>
      </w:pPr>
    </w:p>
    <w:p>
      <w:pPr>
        <w:pStyle w:val="8"/>
        <w:ind w:firstLine="600" w:firstLineChars="200"/>
        <w:jc w:val="left"/>
        <w:rPr>
          <w:rFonts w:ascii="宋体"/>
          <w:b/>
          <w:bCs/>
          <w:color w:val="000000"/>
          <w:sz w:val="36"/>
          <w:szCs w:val="36"/>
        </w:rPr>
      </w:pPr>
      <w:r>
        <w:rPr>
          <w:rFonts w:hint="eastAsia" w:ascii="仿宋_GB2312" w:hAnsi="宋体" w:eastAsia="仿宋_GB2312" w:cs="仿宋_GB2312"/>
          <w:color w:val="000000"/>
          <w:sz w:val="30"/>
          <w:szCs w:val="30"/>
        </w:rPr>
        <w:t>本授权委托书声明：我</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系</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w:t>
      </w:r>
      <w:r>
        <w:rPr>
          <w:rFonts w:hint="eastAsia" w:ascii="仿宋_GB2312" w:hAnsi="宋体" w:eastAsia="仿宋_GB2312" w:cs="仿宋_GB2312"/>
          <w:color w:val="000000"/>
          <w:sz w:val="30"/>
          <w:szCs w:val="30"/>
          <w:u w:val="single"/>
          <w:lang w:val="en-US" w:eastAsia="zh-CN"/>
        </w:rPr>
        <w:t>报价人</w:t>
      </w:r>
      <w:r>
        <w:rPr>
          <w:rFonts w:hint="eastAsia" w:ascii="仿宋_GB2312" w:hAnsi="宋体" w:eastAsia="仿宋_GB2312" w:cs="仿宋_GB2312"/>
          <w:color w:val="000000"/>
          <w:sz w:val="30"/>
          <w:szCs w:val="30"/>
          <w:u w:val="single"/>
        </w:rPr>
        <w:t>）</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的法定代表人，现授权</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为我公司委托代理人，以本公司的名义参加重庆长风化学工业有限公司</w:t>
      </w:r>
      <w:r>
        <w:rPr>
          <w:rFonts w:hint="eastAsia" w:ascii="仿宋_GB2312" w:hAnsi="宋体" w:eastAsia="仿宋_GB2312" w:cs="仿宋_GB2312"/>
          <w:color w:val="000000"/>
          <w:kern w:val="1"/>
          <w:sz w:val="30"/>
          <w:szCs w:val="30"/>
          <w:lang w:val="en-US" w:eastAsia="zh-CN" w:bidi="ar-SA"/>
        </w:rPr>
        <w:t>脲类脱水釜技改</w:t>
      </w:r>
      <w:r>
        <w:rPr>
          <w:rFonts w:hint="eastAsia" w:ascii="仿宋_GB2312" w:hAnsi="宋体" w:eastAsia="仿宋_GB2312" w:cs="仿宋_GB2312"/>
          <w:color w:val="000000"/>
          <w:sz w:val="30"/>
          <w:szCs w:val="30"/>
          <w:lang w:val="en-US" w:eastAsia="zh-CN"/>
        </w:rPr>
        <w:t>项目脱水釜</w:t>
      </w:r>
      <w:r>
        <w:rPr>
          <w:rFonts w:hint="eastAsia" w:ascii="仿宋_GB2312" w:hAnsi="宋体" w:eastAsia="仿宋_GB2312" w:cs="仿宋_GB2312"/>
          <w:color w:val="000000"/>
          <w:sz w:val="30"/>
          <w:szCs w:val="30"/>
        </w:rPr>
        <w:t>询价</w:t>
      </w:r>
      <w:r>
        <w:rPr>
          <w:rFonts w:hint="eastAsia" w:ascii="仿宋_GB2312" w:hAnsi="宋体" w:eastAsia="仿宋_GB2312" w:cs="仿宋_GB2312"/>
          <w:color w:val="000000"/>
          <w:sz w:val="30"/>
          <w:szCs w:val="30"/>
          <w:lang w:val="en-US" w:eastAsia="zh-CN"/>
        </w:rPr>
        <w:t>采购</w:t>
      </w:r>
      <w:r>
        <w:rPr>
          <w:rFonts w:hint="eastAsia" w:ascii="仿宋_GB2312" w:hAnsi="宋体" w:eastAsia="仿宋_GB2312" w:cs="仿宋_GB2312"/>
          <w:color w:val="000000"/>
          <w:sz w:val="30"/>
          <w:szCs w:val="30"/>
        </w:rPr>
        <w:t>活动。委托代理人在该项目谈判过程中所签署的一切文件和处理与之有关的一切事务，我及我公司均予以承认并全部承担其所产生的所有权利和义务。</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委托代理人无转委托权。</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特此委托。</w:t>
      </w: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委托代理人：（签字）</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性别：</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年龄：</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委托代理人部门：</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职务：</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委托代理人电话：（座机）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（手机）</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授权人（法定代表人）：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（签字或签章）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lang w:eastAsia="zh-CN"/>
        </w:rPr>
        <w:t>报价人</w:t>
      </w:r>
      <w:r>
        <w:rPr>
          <w:rFonts w:hint="eastAsia" w:ascii="仿宋_GB2312" w:hAnsi="宋体" w:eastAsia="仿宋_GB2312" w:cs="仿宋_GB2312"/>
          <w:color w:val="000000"/>
          <w:sz w:val="30"/>
          <w:szCs w:val="30"/>
        </w:rPr>
        <w:t>：（全称并加盖单位章）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月</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w:t>
      </w:r>
    </w:p>
    <w:p>
      <w:pPr>
        <w:spacing w:line="560" w:lineRule="exact"/>
        <w:ind w:firstLine="600" w:firstLineChars="200"/>
        <w:rPr>
          <w:rFonts w:ascii="仿宋_GB2312" w:hAnsi="宋体" w:eastAsia="仿宋_GB2312"/>
          <w:color w:val="000000"/>
          <w:sz w:val="30"/>
          <w:szCs w:val="30"/>
        </w:rPr>
      </w:pPr>
    </w:p>
    <w:p>
      <w:pPr>
        <w:spacing w:line="360" w:lineRule="auto"/>
        <w:rPr>
          <w:rFonts w:ascii="宋体"/>
          <w:color w:val="000000"/>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、附法定代表人及委托代理人身份证复印件。</w:t>
      </w:r>
    </w:p>
    <w:p>
      <w:pPr>
        <w:spacing w:line="360" w:lineRule="auto"/>
        <w:ind w:firstLine="420" w:firstLineChars="200"/>
        <w:rPr>
          <w:rFonts w:ascii="宋体"/>
          <w:color w:val="000000"/>
        </w:rPr>
      </w:pPr>
      <w:r>
        <w:rPr>
          <w:rFonts w:ascii="宋体" w:hAnsi="宋体" w:cs="宋体"/>
          <w:color w:val="000000"/>
        </w:rPr>
        <w:t>2</w:t>
      </w:r>
      <w:r>
        <w:rPr>
          <w:rFonts w:hint="eastAsia" w:ascii="宋体" w:hAnsi="宋体" w:cs="宋体"/>
          <w:color w:val="000000"/>
        </w:rPr>
        <w:t>、</w:t>
      </w:r>
      <w:r>
        <w:rPr>
          <w:rFonts w:hint="eastAsia" w:ascii="宋体" w:hAnsi="宋体" w:cs="宋体"/>
          <w:color w:val="000000"/>
          <w:lang w:eastAsia="zh-CN"/>
        </w:rPr>
        <w:t>报价人</w:t>
      </w:r>
      <w:r>
        <w:rPr>
          <w:rFonts w:hint="eastAsia" w:ascii="宋体" w:hAnsi="宋体" w:cs="宋体"/>
          <w:color w:val="000000"/>
        </w:rPr>
        <w:t>为法定代表人直接参加</w:t>
      </w:r>
      <w:r>
        <w:rPr>
          <w:rFonts w:hint="eastAsia" w:ascii="宋体" w:hAnsi="宋体" w:cs="宋体"/>
          <w:color w:val="000000"/>
          <w:lang w:eastAsia="zh-CN"/>
        </w:rPr>
        <w:t>询价</w:t>
      </w:r>
      <w:r>
        <w:rPr>
          <w:rFonts w:hint="eastAsia" w:ascii="宋体" w:hAnsi="宋体" w:cs="宋体"/>
          <w:color w:val="000000"/>
        </w:rPr>
        <w:t>活动的，不需要提供授权书。</w:t>
      </w:r>
    </w:p>
    <w:p>
      <w:pPr>
        <w:spacing w:line="360" w:lineRule="auto"/>
        <w:rPr>
          <w:rFonts w:ascii="黑体" w:hAnsi="宋体" w:eastAsia="黑体"/>
          <w:color w:val="000000"/>
          <w:sz w:val="32"/>
          <w:szCs w:val="32"/>
        </w:rPr>
      </w:pPr>
    </w:p>
    <w:p>
      <w:pPr>
        <w:spacing w:line="360" w:lineRule="auto"/>
        <w:rPr>
          <w:rFonts w:ascii="黑体" w:hAnsi="宋体" w:eastAsia="黑体"/>
          <w:color w:val="000000"/>
          <w:sz w:val="32"/>
          <w:szCs w:val="32"/>
        </w:rPr>
      </w:pPr>
    </w:p>
    <w:p>
      <w:pPr>
        <w:rPr>
          <w:color w:val="000000"/>
          <w:sz w:val="28"/>
          <w:szCs w:val="28"/>
        </w:rPr>
      </w:pPr>
      <w:r>
        <w:rPr>
          <w:rFonts w:ascii="黑体" w:hAnsi="宋体" w:eastAsia="黑体" w:cs="黑体"/>
          <w:color w:val="000000"/>
          <w:sz w:val="32"/>
          <w:szCs w:val="32"/>
        </w:rPr>
        <w:br w:type="page"/>
      </w:r>
    </w:p>
    <w:p>
      <w:pPr>
        <w:rPr>
          <w:rFonts w:cs="宋体"/>
          <w:color w:val="000000"/>
          <w:sz w:val="28"/>
          <w:szCs w:val="28"/>
        </w:rPr>
      </w:pPr>
      <w:r>
        <w:rPr>
          <w:rFonts w:hint="eastAsia"/>
          <w:color w:val="000000"/>
          <w:sz w:val="28"/>
          <w:szCs w:val="28"/>
        </w:rPr>
        <w:t>4</w:t>
      </w:r>
      <w:r>
        <w:rPr>
          <w:rFonts w:hint="eastAsia" w:cs="宋体"/>
          <w:color w:val="000000"/>
          <w:sz w:val="28"/>
          <w:szCs w:val="28"/>
        </w:rPr>
        <w:t>、质保承诺书</w:t>
      </w:r>
    </w:p>
    <w:p>
      <w:pPr>
        <w:pStyle w:val="5"/>
        <w:ind w:left="4200" w:leftChars="0"/>
        <w:rPr>
          <w:rFonts w:ascii="Times New Roman" w:hAnsi="Times New Roman"/>
          <w:b/>
          <w:color w:val="000000"/>
          <w:sz w:val="32"/>
          <w:szCs w:val="32"/>
        </w:rPr>
      </w:pPr>
      <w:bookmarkStart w:id="16" w:name="_Toc18796"/>
      <w:r>
        <w:rPr>
          <w:rFonts w:hint="eastAsia" w:ascii="Times New Roman" w:hAnsi="Times New Roman"/>
          <w:b/>
          <w:color w:val="000000"/>
          <w:sz w:val="32"/>
          <w:szCs w:val="32"/>
        </w:rPr>
        <w:t>质保承诺书</w:t>
      </w:r>
      <w:bookmarkEnd w:id="16"/>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我司为保证中标设备的质量,现作出如下承诺：</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1.严格按照合同要求，提供符合质量要求的产品。</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2.严格检查和控制原材料，原配件的进厂质量。</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3.按</w:t>
      </w:r>
      <w:r>
        <w:rPr>
          <w:rFonts w:hint="eastAsia" w:ascii="仿宋_GB2312" w:hAnsi="宋体" w:eastAsia="仿宋_GB2312" w:cs="仿宋_GB2312"/>
          <w:color w:val="000000"/>
          <w:sz w:val="30"/>
          <w:szCs w:val="30"/>
          <w:lang w:eastAsia="zh-CN"/>
        </w:rPr>
        <w:t>询价</w:t>
      </w:r>
      <w:r>
        <w:rPr>
          <w:rFonts w:hint="eastAsia" w:ascii="仿宋_GB2312" w:hAnsi="宋体" w:eastAsia="仿宋_GB2312" w:cs="仿宋_GB2312"/>
          <w:color w:val="000000"/>
          <w:sz w:val="30"/>
          <w:szCs w:val="30"/>
        </w:rPr>
        <w:t>文件规定向有关单位提供相应的文件资料，并为监造提供方便，在质量保证期内，我司按需求保证设备的正常运行，负责设备的免费维修和更换。</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4.我司承诺拟供货设备稳定运行，质保期为性能考核验收合格之日起</w:t>
      </w:r>
      <w:r>
        <w:rPr>
          <w:rFonts w:hint="eastAsia" w:ascii="仿宋_GB2312" w:hAnsi="宋体" w:eastAsia="仿宋_GB2312" w:cs="仿宋_GB2312"/>
          <w:color w:val="000000"/>
          <w:sz w:val="30"/>
          <w:szCs w:val="30"/>
          <w:u w:val="single"/>
          <w:lang w:val="en-US" w:eastAsia="zh-CN"/>
        </w:rPr>
        <w:t xml:space="preserve">     </w:t>
      </w:r>
      <w:r>
        <w:rPr>
          <w:rFonts w:hint="eastAsia" w:ascii="仿宋_GB2312" w:hAnsi="宋体" w:eastAsia="仿宋_GB2312" w:cs="仿宋_GB2312"/>
          <w:color w:val="000000"/>
          <w:sz w:val="30"/>
          <w:szCs w:val="30"/>
        </w:rPr>
        <w:t>个月。</w:t>
      </w:r>
    </w:p>
    <w:p>
      <w:pPr>
        <w:ind w:firstLine="600" w:firstLineChars="200"/>
        <w:rPr>
          <w:rFonts w:ascii="仿宋_GB2312" w:hAnsi="宋体" w:eastAsia="仿宋_GB2312" w:cs="仿宋_GB2312"/>
          <w:color w:val="000000"/>
          <w:sz w:val="30"/>
          <w:szCs w:val="30"/>
        </w:rPr>
      </w:pPr>
      <w:r>
        <w:rPr>
          <w:rFonts w:hint="default" w:ascii="仿宋_GB2312" w:hAnsi="宋体" w:eastAsia="仿宋_GB2312" w:cs="仿宋_GB2312"/>
          <w:color w:val="000000"/>
          <w:sz w:val="30"/>
          <w:szCs w:val="30"/>
          <w:lang w:val="en-US"/>
        </w:rPr>
        <w:t>5</w:t>
      </w:r>
      <w:r>
        <w:rPr>
          <w:rFonts w:hint="eastAsia" w:ascii="仿宋_GB2312" w:hAnsi="宋体" w:eastAsia="仿宋_GB2312" w:cs="仿宋_GB2312"/>
          <w:color w:val="000000"/>
          <w:sz w:val="30"/>
          <w:szCs w:val="30"/>
        </w:rPr>
        <w:t>.若中标，本承诺书将成为合同不可分割的部分，与合同具有同等法律效力。</w:t>
      </w:r>
    </w:p>
    <w:p>
      <w:pPr>
        <w:pStyle w:val="8"/>
        <w:rPr>
          <w:color w:val="000000"/>
        </w:rPr>
      </w:pPr>
    </w:p>
    <w:p>
      <w:pPr>
        <w:ind w:firstLine="4200" w:firstLineChars="14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lang w:eastAsia="zh-CN"/>
        </w:rPr>
        <w:t>报价人</w:t>
      </w:r>
      <w:r>
        <w:rPr>
          <w:rFonts w:hint="eastAsia" w:ascii="仿宋_GB2312" w:hAnsi="宋体" w:eastAsia="仿宋_GB2312" w:cs="仿宋_GB2312"/>
          <w:color w:val="000000"/>
          <w:sz w:val="30"/>
          <w:szCs w:val="30"/>
        </w:rPr>
        <w:t>： （全称并加盖单位章）</w:t>
      </w:r>
      <w:r>
        <w:rPr>
          <w:rFonts w:ascii="仿宋_GB2312" w:hAnsi="宋体" w:eastAsia="仿宋_GB2312" w:cs="仿宋_GB2312"/>
          <w:color w:val="000000"/>
          <w:sz w:val="30"/>
          <w:szCs w:val="30"/>
        </w:rPr>
        <w:t xml:space="preserve">  </w:t>
      </w:r>
    </w:p>
    <w:p>
      <w:pPr>
        <w:spacing w:line="360" w:lineRule="auto"/>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月    日</w:t>
      </w:r>
    </w:p>
    <w:p>
      <w:pPr>
        <w:rPr>
          <w:color w:val="000000"/>
          <w:sz w:val="28"/>
          <w:szCs w:val="28"/>
        </w:rPr>
      </w:pPr>
    </w:p>
    <w:p>
      <w:pPr>
        <w:rPr>
          <w:color w:val="000000"/>
          <w:sz w:val="28"/>
          <w:szCs w:val="28"/>
        </w:rPr>
      </w:pPr>
    </w:p>
    <w:p>
      <w:pPr>
        <w:rPr>
          <w:rFonts w:cs="宋体"/>
          <w:color w:val="000000"/>
          <w:sz w:val="28"/>
          <w:szCs w:val="28"/>
        </w:rPr>
      </w:pPr>
      <w:r>
        <w:rPr>
          <w:rFonts w:hint="eastAsia"/>
          <w:color w:val="000000"/>
          <w:sz w:val="28"/>
          <w:szCs w:val="28"/>
        </w:rPr>
        <w:t>5</w:t>
      </w:r>
      <w:r>
        <w:rPr>
          <w:rFonts w:hint="eastAsia" w:cs="宋体"/>
          <w:color w:val="000000"/>
          <w:sz w:val="28"/>
          <w:szCs w:val="28"/>
        </w:rPr>
        <w:t>、资质证书及业绩证明材料</w:t>
      </w:r>
    </w:p>
    <w:p>
      <w:pPr>
        <w:rPr>
          <w:rFonts w:hint="eastAsia" w:cs="宋体"/>
          <w:color w:val="000000"/>
          <w:sz w:val="28"/>
          <w:szCs w:val="28"/>
        </w:rPr>
      </w:pPr>
      <w:r>
        <w:rPr>
          <w:rFonts w:hint="eastAsia" w:cs="宋体"/>
          <w:color w:val="000000"/>
          <w:sz w:val="28"/>
          <w:szCs w:val="28"/>
        </w:rPr>
        <w:t>6、设计施工图提交时间及工期</w:t>
      </w:r>
    </w:p>
    <w:p>
      <w:pPr>
        <w:rPr>
          <w:rFonts w:hint="eastAsia" w:eastAsia="宋体" w:cs="宋体"/>
          <w:color w:val="000000"/>
          <w:sz w:val="28"/>
          <w:szCs w:val="28"/>
          <w:lang w:val="en-US" w:eastAsia="zh-CN"/>
        </w:rPr>
      </w:pPr>
      <w:r>
        <w:rPr>
          <w:rFonts w:hint="eastAsia" w:cs="宋体"/>
          <w:color w:val="000000"/>
          <w:sz w:val="28"/>
          <w:szCs w:val="28"/>
        </w:rPr>
        <w:t>7、</w:t>
      </w:r>
      <w:r>
        <w:rPr>
          <w:rFonts w:hint="eastAsia" w:cs="宋体"/>
          <w:color w:val="000000"/>
          <w:sz w:val="28"/>
          <w:szCs w:val="28"/>
          <w:lang w:val="en-US" w:eastAsia="zh-CN"/>
        </w:rPr>
        <w:t>偏离表</w:t>
      </w:r>
    </w:p>
    <w:p>
      <w:pPr>
        <w:rPr>
          <w:color w:val="000000"/>
          <w:sz w:val="28"/>
          <w:szCs w:val="28"/>
        </w:rPr>
      </w:pPr>
      <w:r>
        <w:rPr>
          <w:rFonts w:hint="eastAsia" w:cs="宋体"/>
          <w:color w:val="000000"/>
          <w:sz w:val="28"/>
          <w:szCs w:val="28"/>
          <w:lang w:val="en-US" w:eastAsia="zh-CN"/>
        </w:rPr>
        <w:t>8、</w:t>
      </w:r>
      <w:r>
        <w:rPr>
          <w:rFonts w:hint="eastAsia" w:cs="宋体"/>
          <w:color w:val="000000"/>
          <w:sz w:val="28"/>
          <w:szCs w:val="28"/>
        </w:rPr>
        <w:t>其他</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center"/>
        <w:rPr>
          <w:b/>
          <w:bCs/>
          <w:color w:val="000000"/>
          <w:sz w:val="48"/>
          <w:szCs w:val="48"/>
        </w:rPr>
      </w:pPr>
      <w:r>
        <w:rPr>
          <w:rFonts w:hint="eastAsia"/>
          <w:b/>
          <w:bCs/>
          <w:color w:val="000000"/>
          <w:sz w:val="48"/>
          <w:szCs w:val="48"/>
        </w:rPr>
        <w:t>技术部分</w:t>
      </w:r>
    </w:p>
    <w:p>
      <w:pPr>
        <w:rPr>
          <w:rFonts w:ascii="楷体_GB2312" w:hAnsi="宋体" w:eastAsia="楷体_GB2312" w:cs="楷体_GB2312"/>
          <w:b/>
          <w:bCs/>
          <w:color w:val="000000"/>
          <w:kern w:val="0"/>
          <w:sz w:val="36"/>
          <w:szCs w:val="36"/>
          <w:lang w:val="zh-CN"/>
        </w:rPr>
      </w:pPr>
      <w:r>
        <w:rPr>
          <w:rFonts w:hint="eastAsia"/>
          <w:color w:val="000000"/>
          <w:sz w:val="28"/>
          <w:szCs w:val="28"/>
          <w:lang w:val="en-US" w:eastAsia="zh-CN"/>
        </w:rPr>
        <w:t>报价人</w:t>
      </w:r>
      <w:r>
        <w:rPr>
          <w:rFonts w:hint="eastAsia"/>
          <w:color w:val="000000"/>
          <w:sz w:val="28"/>
          <w:szCs w:val="28"/>
        </w:rPr>
        <w:t>自拟</w:t>
      </w: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spacing w:line="360" w:lineRule="auto"/>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rPr>
          <w:rFonts w:ascii="宋体" w:hAnsi="宋体" w:cs="宋体"/>
          <w:b/>
          <w:color w:val="000000"/>
        </w:rPr>
      </w:pPr>
    </w:p>
    <w:p>
      <w:pPr>
        <w:pStyle w:val="2"/>
        <w:rPr>
          <w:rFonts w:ascii="宋体" w:hAnsi="宋体" w:cs="宋体"/>
          <w:b/>
          <w:color w:val="000000"/>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r>
        <w:rPr>
          <w:rFonts w:hint="eastAsia" w:ascii="楷体_GB2312" w:hAnsi="宋体" w:eastAsia="楷体_GB2312" w:cs="楷体_GB2312"/>
          <w:b/>
          <w:bCs/>
          <w:color w:val="000000"/>
          <w:kern w:val="0"/>
          <w:sz w:val="36"/>
          <w:szCs w:val="36"/>
          <w:lang w:val="zh-CN"/>
        </w:rPr>
        <w:t>合同条款及格式</w:t>
      </w:r>
    </w:p>
    <w:p>
      <w:pPr>
        <w:spacing w:line="360" w:lineRule="auto"/>
        <w:jc w:val="center"/>
        <w:rPr>
          <w:rFonts w:ascii="宋体" w:hAnsi="宋体" w:cs="宋体"/>
          <w:b/>
          <w:color w:val="000000"/>
          <w:sz w:val="36"/>
          <w:szCs w:val="36"/>
        </w:rPr>
      </w:pPr>
    </w:p>
    <w:p>
      <w:pPr>
        <w:pStyle w:val="9"/>
        <w:spacing w:line="360" w:lineRule="auto"/>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 xml:space="preserve"> 重庆长风化学工业有限公司</w:t>
      </w:r>
    </w:p>
    <w:p>
      <w:pPr>
        <w:pStyle w:val="8"/>
        <w:jc w:val="center"/>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rPr>
        <w:t>脲类脱水釜技改项目</w:t>
      </w:r>
    </w:p>
    <w:p>
      <w:pPr>
        <w:pStyle w:val="9"/>
        <w:spacing w:line="360" w:lineRule="auto"/>
        <w:jc w:val="center"/>
        <w:rPr>
          <w:rFonts w:ascii="黑体" w:hAnsi="黑体" w:eastAsia="黑体" w:cs="黑体"/>
          <w:b/>
          <w:color w:val="000000"/>
          <w:spacing w:val="-11"/>
          <w:sz w:val="36"/>
          <w:szCs w:val="36"/>
        </w:rPr>
      </w:pPr>
      <w:r>
        <w:rPr>
          <w:rFonts w:hint="eastAsia" w:ascii="黑体" w:hAnsi="黑体" w:eastAsia="黑体" w:cs="黑体"/>
          <w:b/>
          <w:color w:val="000000"/>
          <w:spacing w:val="-11"/>
          <w:sz w:val="44"/>
          <w:szCs w:val="44"/>
          <w:lang w:val="en-US" w:eastAsia="zh-CN"/>
        </w:rPr>
        <w:t>脱水釜采购合同</w:t>
      </w:r>
    </w:p>
    <w:p>
      <w:pPr>
        <w:pStyle w:val="9"/>
        <w:spacing w:line="360" w:lineRule="auto"/>
        <w:jc w:val="center"/>
        <w:rPr>
          <w:rFonts w:ascii="黑体" w:hAnsi="黑体" w:eastAsia="黑体" w:cs="黑体"/>
          <w:b/>
          <w:color w:val="000000"/>
          <w:spacing w:val="-11"/>
          <w:sz w:val="32"/>
          <w:szCs w:val="32"/>
        </w:rPr>
      </w:pPr>
    </w:p>
    <w:p>
      <w:pPr>
        <w:pStyle w:val="9"/>
        <w:spacing w:line="360" w:lineRule="auto"/>
        <w:ind w:firstLine="3142" w:firstLineChars="105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合同编号：</w:t>
      </w:r>
      <w:r>
        <w:rPr>
          <w:rFonts w:hint="eastAsia" w:ascii="微软雅黑" w:hAnsi="微软雅黑" w:eastAsia="微软雅黑"/>
          <w:color w:val="000000"/>
        </w:rPr>
        <w:t xml:space="preserve"> </w:t>
      </w:r>
    </w:p>
    <w:p>
      <w:pPr>
        <w:pStyle w:val="9"/>
        <w:spacing w:line="360" w:lineRule="auto"/>
        <w:jc w:val="center"/>
        <w:rPr>
          <w:rFonts w:ascii="黑体" w:hAnsi="黑体" w:eastAsia="黑体" w:cs="黑体"/>
          <w:b/>
          <w:color w:val="000000"/>
          <w:spacing w:val="-11"/>
          <w:sz w:val="32"/>
          <w:szCs w:val="32"/>
        </w:rPr>
      </w:pPr>
    </w:p>
    <w:p>
      <w:pPr>
        <w:pStyle w:val="9"/>
        <w:spacing w:line="360" w:lineRule="auto"/>
        <w:jc w:val="center"/>
        <w:rPr>
          <w:rFonts w:ascii="黑体" w:hAnsi="黑体" w:eastAsia="黑体" w:cs="黑体"/>
          <w:b/>
          <w:color w:val="000000"/>
          <w:spacing w:val="-11"/>
          <w:sz w:val="44"/>
          <w:szCs w:val="44"/>
        </w:rPr>
      </w:pPr>
    </w:p>
    <w:p>
      <w:pPr>
        <w:pStyle w:val="9"/>
        <w:spacing w:line="360" w:lineRule="auto"/>
        <w:jc w:val="center"/>
        <w:rPr>
          <w:rFonts w:ascii="黑体" w:hAnsi="黑体" w:eastAsia="黑体" w:cs="黑体"/>
          <w:b/>
          <w:color w:val="000000"/>
          <w:spacing w:val="-11"/>
          <w:sz w:val="44"/>
          <w:szCs w:val="44"/>
        </w:rPr>
      </w:pP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甲方：重庆长风化学工业有限公司</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 xml:space="preserve">乙方： </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签约地点：重庆长寿</w:t>
      </w:r>
    </w:p>
    <w:p>
      <w:pPr>
        <w:pStyle w:val="9"/>
        <w:spacing w:line="360" w:lineRule="auto"/>
        <w:ind w:firstLine="2394" w:firstLineChars="800"/>
        <w:rPr>
          <w:rFonts w:ascii="楷体_GB2312" w:eastAsia="楷体_GB2312"/>
          <w:b/>
          <w:color w:val="000000"/>
          <w:sz w:val="44"/>
          <w:szCs w:val="44"/>
        </w:rPr>
      </w:pPr>
      <w:r>
        <w:rPr>
          <w:rFonts w:hint="eastAsia" w:ascii="黑体" w:hAnsi="黑体" w:eastAsia="黑体" w:cs="黑体"/>
          <w:b/>
          <w:color w:val="000000"/>
          <w:spacing w:val="-11"/>
          <w:sz w:val="32"/>
          <w:szCs w:val="32"/>
        </w:rPr>
        <w:t>签约日期：    年   月   日</w:t>
      </w:r>
    </w:p>
    <w:p>
      <w:pPr>
        <w:pStyle w:val="2"/>
        <w:spacing w:line="360" w:lineRule="auto"/>
        <w:rPr>
          <w:color w:val="000000"/>
        </w:rPr>
      </w:pPr>
    </w:p>
    <w:p>
      <w:pPr>
        <w:pStyle w:val="2"/>
        <w:spacing w:line="360" w:lineRule="auto"/>
        <w:rPr>
          <w:color w:val="000000"/>
        </w:rPr>
      </w:pPr>
      <w:r>
        <w:rPr>
          <w:rFonts w:hint="eastAsia"/>
          <w:color w:val="000000"/>
        </w:rPr>
        <w:br w:type="page"/>
      </w:r>
    </w:p>
    <w:p>
      <w:pPr>
        <w:pStyle w:val="6"/>
        <w:numPr>
          <w:ilvl w:val="0"/>
          <w:numId w:val="5"/>
        </w:numPr>
        <w:tabs>
          <w:tab w:val="left" w:pos="420"/>
          <w:tab w:val="left" w:pos="708"/>
        </w:tabs>
        <w:snapToGrid w:val="0"/>
        <w:spacing w:before="156" w:after="156" w:line="360" w:lineRule="auto"/>
        <w:jc w:val="center"/>
        <w:rPr>
          <w:rFonts w:ascii="宋体" w:hAnsi="宋体" w:eastAsia="宋体" w:cs="宋体"/>
          <w:color w:val="000000"/>
          <w:sz w:val="28"/>
          <w:szCs w:val="28"/>
        </w:rPr>
      </w:pPr>
      <w:bookmarkStart w:id="17" w:name="_Toc31812"/>
      <w:r>
        <w:rPr>
          <w:rFonts w:hint="eastAsia" w:ascii="宋体" w:hAnsi="宋体" w:eastAsia="宋体" w:cs="宋体"/>
          <w:color w:val="000000"/>
          <w:sz w:val="28"/>
          <w:szCs w:val="28"/>
        </w:rPr>
        <w:t>合同文件的优先顺序</w:t>
      </w:r>
      <w:bookmarkEnd w:id="17"/>
    </w:p>
    <w:p>
      <w:pPr>
        <w:snapToGrid w:val="0"/>
        <w:spacing w:line="360" w:lineRule="auto"/>
        <w:ind w:left="2" w:firstLine="390" w:firstLineChars="186"/>
        <w:rPr>
          <w:rFonts w:ascii="宋体" w:hAnsi="宋体" w:cs="宋体"/>
          <w:color w:val="000000"/>
        </w:rPr>
      </w:pPr>
      <w:r>
        <w:rPr>
          <w:rFonts w:hint="eastAsia" w:ascii="宋体" w:hAnsi="宋体" w:cs="宋体"/>
          <w:color w:val="000000"/>
        </w:rPr>
        <w:t>1.合同文件的组成。合同文件相互解释，互为说明。除另有约定外，组成本合同的文件及优先解释顺序如下：</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1.1.1合同文本及其附件</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1.1.2中标通知书</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1.1.3招标文件及其补遗文件</w:t>
      </w:r>
    </w:p>
    <w:p>
      <w:pPr>
        <w:snapToGrid w:val="0"/>
        <w:spacing w:line="360" w:lineRule="auto"/>
        <w:ind w:left="2" w:firstLine="390" w:firstLineChars="186"/>
        <w:rPr>
          <w:rFonts w:hint="eastAsia" w:ascii="宋体" w:hAnsi="宋体" w:eastAsia="宋体" w:cs="宋体"/>
          <w:color w:val="000000"/>
        </w:rPr>
      </w:pPr>
      <w:r>
        <w:rPr>
          <w:rFonts w:hint="eastAsia" w:ascii="宋体" w:hAnsi="宋体" w:eastAsia="宋体" w:cs="宋体"/>
          <w:color w:val="000000"/>
        </w:rPr>
        <w:t>1.1.4投标函及有关报价文件</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w:t>
      </w:r>
      <w:r>
        <w:rPr>
          <w:rFonts w:hint="eastAsia" w:ascii="宋体" w:hAnsi="宋体" w:eastAsia="宋体" w:cs="宋体"/>
          <w:color w:val="000000"/>
          <w:lang w:val="en-US" w:eastAsia="zh-CN"/>
        </w:rPr>
        <w:t>5</w:t>
      </w:r>
      <w:r>
        <w:rPr>
          <w:rFonts w:hint="eastAsia" w:ascii="宋体" w:hAnsi="宋体" w:eastAsia="宋体" w:cs="宋体"/>
          <w:color w:val="000000"/>
        </w:rPr>
        <w:t>投标文件</w:t>
      </w:r>
      <w:r>
        <w:rPr>
          <w:rFonts w:hint="eastAsia" w:ascii="宋体" w:hAnsi="宋体" w:eastAsia="宋体" w:cs="宋体"/>
          <w:color w:val="000000"/>
          <w:lang w:val="en-US" w:eastAsia="zh-CN"/>
        </w:rPr>
        <w:t xml:space="preserve"> </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1.1.6标准、规范及有关技术文件</w:t>
      </w:r>
      <w:r>
        <w:rPr>
          <w:rFonts w:hint="eastAsia" w:ascii="宋体" w:hAnsi="宋体" w:eastAsia="宋体" w:cs="宋体"/>
          <w:color w:val="000000"/>
          <w:lang w:val="en-US" w:eastAsia="zh-CN"/>
        </w:rPr>
        <w:t xml:space="preserve"> </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1.1.7设计文件、资料和图纸</w:t>
      </w:r>
    </w:p>
    <w:p>
      <w:pPr>
        <w:snapToGrid w:val="0"/>
        <w:spacing w:line="360" w:lineRule="auto"/>
        <w:ind w:left="2" w:firstLine="390" w:firstLineChars="186"/>
        <w:rPr>
          <w:rFonts w:hint="eastAsia" w:ascii="宋体" w:hAnsi="宋体" w:eastAsia="宋体" w:cs="宋体"/>
          <w:color w:val="000000"/>
        </w:rPr>
      </w:pPr>
      <w:r>
        <w:rPr>
          <w:rFonts w:hint="eastAsia" w:ascii="宋体" w:hAnsi="宋体" w:eastAsia="宋体" w:cs="宋体"/>
          <w:color w:val="000000"/>
        </w:rPr>
        <w:t>1.1.8双方约定构成合同组成部分的其它文件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双方在履行合同过程中形成的双方授权代表签署的会议纪要、备忘录、补充文件、变更和洽商等书面形式的文件构成本合同的组成部分。</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2. 当合同文件的条款内容含糊不清或不相一致，并且不能依据合同约定的解释顺序阐述清楚时，由当事人协商解决，当事人经协商未能达成一致，根据第十</w:t>
      </w:r>
      <w:r>
        <w:rPr>
          <w:rFonts w:hint="eastAsia" w:ascii="宋体" w:hAnsi="宋体" w:cs="宋体"/>
          <w:color w:val="000000"/>
          <w:lang w:eastAsia="zh-CN"/>
        </w:rPr>
        <w:t>八</w:t>
      </w:r>
      <w:r>
        <w:rPr>
          <w:rFonts w:hint="eastAsia" w:ascii="宋体" w:hAnsi="宋体" w:cs="宋体"/>
          <w:color w:val="000000"/>
        </w:rPr>
        <w:t>点关于争议和裁决的约定解决。</w:t>
      </w:r>
    </w:p>
    <w:p>
      <w:pPr>
        <w:pStyle w:val="2"/>
        <w:spacing w:line="360" w:lineRule="auto"/>
        <w:ind w:left="0" w:leftChars="0" w:firstLine="315" w:firstLineChars="150"/>
        <w:rPr>
          <w:rFonts w:ascii="宋体" w:hAnsi="宋体" w:cs="宋体"/>
          <w:color w:val="000000"/>
        </w:rPr>
      </w:pPr>
      <w:r>
        <w:rPr>
          <w:rFonts w:hint="eastAsia" w:ascii="宋体" w:hAnsi="宋体" w:cs="宋体"/>
          <w:color w:val="000000"/>
        </w:rPr>
        <w:t>3. 合同中的条款标题仅为阅读方便，不作为对合同条款进行解释的依据。</w:t>
      </w:r>
    </w:p>
    <w:p>
      <w:pPr>
        <w:spacing w:line="360" w:lineRule="auto"/>
        <w:ind w:firstLine="366" w:firstLineChars="131"/>
        <w:jc w:val="center"/>
        <w:rPr>
          <w:rFonts w:ascii="宋体" w:hAnsi="宋体" w:cs="宋体"/>
          <w:color w:val="000000"/>
          <w:sz w:val="28"/>
          <w:szCs w:val="28"/>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r>
        <w:rPr>
          <w:rFonts w:hint="eastAsia" w:ascii="宋体" w:hAnsi="宋体" w:cs="宋体"/>
          <w:color w:val="000000"/>
        </w:rPr>
        <w:br w:type="page"/>
      </w:r>
    </w:p>
    <w:p>
      <w:pPr>
        <w:pStyle w:val="6"/>
        <w:tabs>
          <w:tab w:val="left" w:pos="420"/>
          <w:tab w:val="left" w:pos="708"/>
        </w:tabs>
        <w:snapToGrid w:val="0"/>
        <w:spacing w:before="156" w:after="156" w:line="360" w:lineRule="auto"/>
        <w:jc w:val="center"/>
        <w:rPr>
          <w:rFonts w:ascii="宋体" w:hAnsi="宋体" w:eastAsia="宋体" w:cs="宋体"/>
          <w:color w:val="000000"/>
          <w:sz w:val="28"/>
          <w:szCs w:val="28"/>
        </w:rPr>
      </w:pPr>
      <w:bookmarkStart w:id="18" w:name="_Toc29201"/>
      <w:r>
        <w:rPr>
          <w:rFonts w:hint="eastAsia" w:ascii="宋体" w:hAnsi="宋体" w:eastAsia="宋体" w:cs="宋体"/>
          <w:color w:val="000000"/>
          <w:sz w:val="28"/>
          <w:szCs w:val="28"/>
        </w:rPr>
        <w:t xml:space="preserve">第二章  </w:t>
      </w:r>
      <w:r>
        <w:rPr>
          <w:rFonts w:hint="eastAsia" w:ascii="宋体" w:hAnsi="宋体" w:eastAsia="宋体" w:cs="宋体"/>
          <w:color w:val="000000"/>
          <w:sz w:val="28"/>
          <w:szCs w:val="28"/>
          <w:lang w:eastAsia="zh-CN"/>
        </w:rPr>
        <w:t>脱水釜</w:t>
      </w:r>
      <w:r>
        <w:rPr>
          <w:rFonts w:hint="eastAsia" w:ascii="宋体" w:hAnsi="宋体" w:eastAsia="宋体" w:cs="宋体"/>
          <w:color w:val="000000"/>
          <w:sz w:val="28"/>
          <w:szCs w:val="28"/>
        </w:rPr>
        <w:t>设备采购合同</w:t>
      </w:r>
      <w:bookmarkEnd w:id="18"/>
    </w:p>
    <w:p>
      <w:pPr>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 xml:space="preserve">甲方：重庆长风化学工业有限公司 </w:t>
      </w:r>
    </w:p>
    <w:p>
      <w:pPr>
        <w:spacing w:line="360" w:lineRule="auto"/>
        <w:ind w:firstLine="275" w:firstLineChars="131"/>
        <w:rPr>
          <w:rFonts w:ascii="宋体" w:hAnsi="宋体" w:cs="宋体"/>
          <w:color w:val="000000"/>
        </w:rPr>
      </w:pPr>
      <w:r>
        <w:rPr>
          <w:rFonts w:hint="eastAsia" w:ascii="宋体" w:hAnsi="宋体" w:cs="宋体"/>
          <w:color w:val="000000"/>
        </w:rPr>
        <w:t>地址：重庆市长寿经济技术开发区</w:t>
      </w:r>
    </w:p>
    <w:p>
      <w:pPr>
        <w:spacing w:line="360" w:lineRule="auto"/>
        <w:ind w:firstLine="275" w:firstLineChars="131"/>
        <w:rPr>
          <w:rFonts w:ascii="宋体" w:hAnsi="宋体" w:cs="宋体"/>
          <w:color w:val="000000"/>
        </w:rPr>
      </w:pPr>
      <w:r>
        <w:rPr>
          <w:rFonts w:hint="eastAsia" w:ascii="宋体" w:hAnsi="宋体" w:cs="宋体"/>
          <w:color w:val="000000"/>
        </w:rPr>
        <w:t xml:space="preserve">联系人及电话： </w:t>
      </w:r>
    </w:p>
    <w:p>
      <w:pPr>
        <w:pStyle w:val="8"/>
        <w:rPr>
          <w:color w:val="000000"/>
        </w:rPr>
      </w:pPr>
    </w:p>
    <w:p>
      <w:pPr>
        <w:spacing w:line="360" w:lineRule="auto"/>
        <w:ind w:firstLine="210" w:firstLineChars="100"/>
        <w:rPr>
          <w:rFonts w:ascii="宋体" w:hAnsi="宋体" w:cs="宋体"/>
          <w:color w:val="000000"/>
        </w:rPr>
      </w:pPr>
      <w:r>
        <w:rPr>
          <w:rFonts w:hint="eastAsia" w:ascii="宋体" w:hAnsi="宋体" w:cs="宋体"/>
          <w:color w:val="000000"/>
        </w:rPr>
        <w:t xml:space="preserve">乙方： </w:t>
      </w:r>
    </w:p>
    <w:p>
      <w:pPr>
        <w:spacing w:line="360" w:lineRule="auto"/>
        <w:ind w:firstLine="210" w:firstLineChars="100"/>
        <w:rPr>
          <w:rFonts w:ascii="宋体" w:hAnsi="宋体" w:cs="宋体"/>
          <w:color w:val="000000"/>
        </w:rPr>
      </w:pPr>
      <w:r>
        <w:rPr>
          <w:rFonts w:hint="eastAsia" w:ascii="宋体" w:hAnsi="宋体" w:cs="宋体"/>
          <w:color w:val="000000"/>
        </w:rPr>
        <w:t xml:space="preserve">地址：  </w:t>
      </w:r>
    </w:p>
    <w:p>
      <w:pPr>
        <w:spacing w:line="360" w:lineRule="auto"/>
        <w:ind w:left="315" w:leftChars="100" w:hanging="105" w:hangingChars="50"/>
        <w:rPr>
          <w:rFonts w:ascii="宋体" w:hAnsi="宋体" w:cs="宋体"/>
          <w:color w:val="000000"/>
        </w:rPr>
      </w:pPr>
      <w:r>
        <w:rPr>
          <w:rFonts w:hint="eastAsia" w:ascii="宋体" w:hAnsi="宋体" w:cs="宋体"/>
          <w:color w:val="000000"/>
        </w:rPr>
        <w:t xml:space="preserve">联系人及电话： </w:t>
      </w:r>
    </w:p>
    <w:p>
      <w:pPr>
        <w:pStyle w:val="2"/>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甲乙双方经充分协商，根据相关法律法规，本着平等、自愿及互利的原则，订立本合同。</w:t>
      </w:r>
    </w:p>
    <w:p>
      <w:pPr>
        <w:adjustRightInd w:val="0"/>
        <w:snapToGrid w:val="0"/>
        <w:spacing w:line="360" w:lineRule="auto"/>
        <w:jc w:val="left"/>
        <w:rPr>
          <w:rFonts w:ascii="宋体" w:hAnsi="宋体" w:cs="宋体"/>
          <w:color w:val="000000"/>
        </w:rPr>
      </w:pPr>
      <w:r>
        <w:rPr>
          <w:rFonts w:hint="eastAsia" w:ascii="宋体" w:hAnsi="宋体" w:cs="宋体"/>
          <w:b/>
          <w:color w:val="000000"/>
          <w:sz w:val="28"/>
          <w:szCs w:val="28"/>
        </w:rPr>
        <w:t>1、合同标的</w:t>
      </w:r>
      <w:r>
        <w:rPr>
          <w:rFonts w:hint="eastAsia" w:ascii="宋体" w:hAnsi="宋体" w:cs="宋体"/>
          <w:color w:val="000000"/>
        </w:rPr>
        <w:t xml:space="preserve"> </w:t>
      </w:r>
    </w:p>
    <w:tbl>
      <w:tblPr>
        <w:tblStyle w:val="13"/>
        <w:tblW w:w="10254" w:type="dxa"/>
        <w:tblInd w:w="-296" w:type="dxa"/>
        <w:tblLayout w:type="fixed"/>
        <w:tblCellMar>
          <w:top w:w="0" w:type="dxa"/>
          <w:left w:w="108" w:type="dxa"/>
          <w:bottom w:w="0" w:type="dxa"/>
          <w:right w:w="108" w:type="dxa"/>
        </w:tblCellMar>
      </w:tblPr>
      <w:tblGrid>
        <w:gridCol w:w="482"/>
        <w:gridCol w:w="519"/>
        <w:gridCol w:w="759"/>
        <w:gridCol w:w="688"/>
        <w:gridCol w:w="857"/>
        <w:gridCol w:w="700"/>
        <w:gridCol w:w="676"/>
        <w:gridCol w:w="573"/>
        <w:gridCol w:w="696"/>
        <w:gridCol w:w="696"/>
        <w:gridCol w:w="965"/>
        <w:gridCol w:w="881"/>
        <w:gridCol w:w="881"/>
        <w:gridCol w:w="881"/>
      </w:tblGrid>
      <w:tr>
        <w:tblPrEx>
          <w:tblCellMar>
            <w:top w:w="0" w:type="dxa"/>
            <w:left w:w="108" w:type="dxa"/>
            <w:bottom w:w="0" w:type="dxa"/>
            <w:right w:w="108" w:type="dxa"/>
          </w:tblCellMar>
        </w:tblPrEx>
        <w:trPr>
          <w:trHeight w:val="1616" w:hRule="atLeast"/>
        </w:trPr>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系统或装置</w:t>
            </w:r>
          </w:p>
        </w:tc>
        <w:tc>
          <w:tcPr>
            <w:tcW w:w="7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位号</w:t>
            </w:r>
          </w:p>
        </w:tc>
        <w:tc>
          <w:tcPr>
            <w:tcW w:w="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名称</w:t>
            </w:r>
          </w:p>
        </w:tc>
        <w:tc>
          <w:tcPr>
            <w:tcW w:w="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容积m³</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壳体</w:t>
            </w:r>
            <w:r>
              <w:rPr>
                <w:rFonts w:hint="eastAsia" w:ascii="宋体" w:hAnsi="宋体" w:cs="宋体"/>
                <w:kern w:val="0"/>
                <w:sz w:val="18"/>
                <w:szCs w:val="18"/>
                <w:lang w:eastAsia="zh-CN"/>
              </w:rPr>
              <w:t>内</w:t>
            </w:r>
            <w:r>
              <w:rPr>
                <w:rFonts w:hint="eastAsia" w:ascii="宋体" w:hAnsi="宋体" w:eastAsia="宋体" w:cs="宋体"/>
                <w:kern w:val="0"/>
                <w:sz w:val="18"/>
                <w:szCs w:val="18"/>
              </w:rPr>
              <w:t>径/mm</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夹套</w:t>
            </w:r>
            <w:r>
              <w:rPr>
                <w:rFonts w:hint="eastAsia" w:ascii="宋体" w:hAnsi="宋体" w:cs="宋体"/>
                <w:kern w:val="0"/>
                <w:sz w:val="18"/>
                <w:szCs w:val="18"/>
                <w:lang w:eastAsia="zh-CN"/>
              </w:rPr>
              <w:t>内</w:t>
            </w:r>
            <w:bookmarkStart w:id="85" w:name="_GoBack"/>
            <w:bookmarkEnd w:id="85"/>
            <w:r>
              <w:rPr>
                <w:rFonts w:hint="eastAsia" w:ascii="宋体" w:hAnsi="宋体" w:eastAsia="宋体" w:cs="宋体"/>
                <w:kern w:val="0"/>
                <w:sz w:val="18"/>
                <w:szCs w:val="18"/>
              </w:rPr>
              <w:t>径/mm</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设备总高/mm</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机械密封</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搅拌器</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电机型号</w:t>
            </w: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减速机</w:t>
            </w:r>
            <w:r>
              <w:rPr>
                <w:rFonts w:ascii="宋体" w:hAnsi="宋体" w:eastAsia="宋体" w:cs="宋体"/>
                <w:kern w:val="0"/>
                <w:sz w:val="18"/>
                <w:szCs w:val="18"/>
              </w:rPr>
              <w:t xml:space="preserve"> </w:t>
            </w: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单价（元）</w:t>
            </w: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备注</w:t>
            </w:r>
          </w:p>
        </w:tc>
      </w:tr>
      <w:tr>
        <w:tblPrEx>
          <w:tblCellMar>
            <w:top w:w="0" w:type="dxa"/>
            <w:left w:w="108" w:type="dxa"/>
            <w:bottom w:w="0" w:type="dxa"/>
            <w:right w:w="108" w:type="dxa"/>
          </w:tblCellMar>
        </w:tblPrEx>
        <w:trPr>
          <w:trHeight w:val="2258" w:hRule="atLeast"/>
        </w:trPr>
        <w:tc>
          <w:tcPr>
            <w:tcW w:w="4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脲类</w:t>
            </w:r>
          </w:p>
        </w:tc>
        <w:tc>
          <w:tcPr>
            <w:tcW w:w="7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R15501A</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脱水釜</w:t>
            </w:r>
          </w:p>
        </w:tc>
        <w:tc>
          <w:tcPr>
            <w:tcW w:w="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7.9/1.2</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2200</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5670</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206-80</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斜叶开启涡轮式</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YBX3-132M-4 7.5KW 380/660V 1450r/min</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输出转速：80rpm</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268" w:hRule="atLeast"/>
        </w:trPr>
        <w:tc>
          <w:tcPr>
            <w:tcW w:w="4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脲类</w:t>
            </w:r>
          </w:p>
        </w:tc>
        <w:tc>
          <w:tcPr>
            <w:tcW w:w="7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R15501B</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脱水釜</w:t>
            </w:r>
          </w:p>
        </w:tc>
        <w:tc>
          <w:tcPr>
            <w:tcW w:w="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7.9/1.2</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2200</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5670</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206-80</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斜叶开启涡轮式</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YBX3-132M-4 7.5KW 380/660V 1450r/min</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输出转速：80rpm</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p>
        </w:tc>
      </w:tr>
    </w:tbl>
    <w:p>
      <w:pPr>
        <w:pStyle w:val="24"/>
        <w:tabs>
          <w:tab w:val="left" w:pos="1376"/>
          <w:tab w:val="left" w:pos="1377"/>
        </w:tabs>
        <w:spacing w:before="82"/>
        <w:rPr>
          <w:rFonts w:hint="eastAsia"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注</w:t>
      </w:r>
      <w:r>
        <w:rPr>
          <w:rFonts w:hint="eastAsia" w:cs="宋体"/>
          <w:color w:val="000000"/>
          <w:kern w:val="0"/>
          <w:sz w:val="21"/>
          <w:szCs w:val="21"/>
          <w:highlight w:val="none"/>
          <w:lang w:val="en-US" w:eastAsia="zh-CN" w:bidi="ar-SA"/>
        </w:rPr>
        <w:t>：</w:t>
      </w:r>
    </w:p>
    <w:p>
      <w:pPr>
        <w:numPr>
          <w:ilvl w:val="255"/>
          <w:numId w:val="0"/>
        </w:numPr>
        <w:adjustRightInd w:val="0"/>
        <w:snapToGrid w:val="0"/>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rPr>
        <w:t>按照</w:t>
      </w:r>
      <w:r>
        <w:rPr>
          <w:rFonts w:hint="eastAsia" w:ascii="宋体" w:hAnsi="宋体" w:eastAsia="宋体" w:cs="宋体"/>
          <w:color w:val="000000"/>
          <w:kern w:val="0"/>
          <w:lang w:eastAsia="zh-CN"/>
        </w:rPr>
        <w:t>询价人</w:t>
      </w:r>
      <w:r>
        <w:rPr>
          <w:rFonts w:hint="eastAsia" w:ascii="宋体" w:hAnsi="宋体" w:eastAsia="宋体" w:cs="宋体"/>
          <w:color w:val="000000"/>
          <w:kern w:val="0"/>
        </w:rPr>
        <w:t xml:space="preserve">提供《附件1 </w:t>
      </w:r>
      <w:r>
        <w:rPr>
          <w:rFonts w:hint="eastAsia" w:ascii="宋体" w:hAnsi="宋体" w:eastAsia="宋体" w:cs="宋体"/>
          <w:color w:val="000000"/>
          <w:kern w:val="0"/>
          <w:lang w:eastAsia="zh-CN"/>
        </w:rPr>
        <w:t>脱水釜</w:t>
      </w:r>
      <w:r>
        <w:rPr>
          <w:rFonts w:hint="eastAsia" w:ascii="宋体" w:hAnsi="宋体" w:eastAsia="宋体" w:cs="宋体"/>
          <w:color w:val="000000"/>
          <w:kern w:val="0"/>
        </w:rPr>
        <w:t xml:space="preserve">设备条件图（供参考）》进行设计，并根据相应规范、标准设计、制造，设计、制造参数参照买方提供《附件2 </w:t>
      </w:r>
      <w:r>
        <w:rPr>
          <w:rFonts w:hint="eastAsia" w:ascii="宋体" w:hAnsi="宋体" w:eastAsia="宋体" w:cs="宋体"/>
          <w:color w:val="000000"/>
          <w:kern w:val="0"/>
          <w:lang w:eastAsia="zh-CN"/>
        </w:rPr>
        <w:t>脱水釜</w:t>
      </w:r>
      <w:r>
        <w:rPr>
          <w:rFonts w:hint="eastAsia" w:ascii="宋体" w:hAnsi="宋体" w:eastAsia="宋体" w:cs="宋体"/>
          <w:color w:val="000000"/>
          <w:kern w:val="0"/>
        </w:rPr>
        <w:t>设备一览表》，应根据介质的腐蚀性进行合理选材，考虑碱脆对设备的影响，对设备进行整体消除应力的热处理，根据以上要求出具设计图供业主审核后再进行制造。</w:t>
      </w:r>
    </w:p>
    <w:p>
      <w:pPr>
        <w:numPr>
          <w:ilvl w:val="255"/>
          <w:numId w:val="0"/>
        </w:numPr>
        <w:adjustRightInd w:val="0"/>
        <w:snapToGrid w:val="0"/>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rPr>
        <w:t>具体要求详见《</w:t>
      </w:r>
      <w:r>
        <w:rPr>
          <w:rFonts w:hint="eastAsia" w:ascii="宋体" w:hAnsi="宋体" w:eastAsia="宋体" w:cs="宋体"/>
          <w:color w:val="000000"/>
          <w:kern w:val="0"/>
          <w:lang w:eastAsia="zh-CN"/>
        </w:rPr>
        <w:t>脱水釜设备请购</w:t>
      </w:r>
      <w:r>
        <w:rPr>
          <w:rFonts w:hint="eastAsia" w:ascii="宋体" w:hAnsi="宋体" w:eastAsia="宋体" w:cs="宋体"/>
          <w:color w:val="000000"/>
          <w:kern w:val="0"/>
        </w:rPr>
        <w:t>文件》。</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（2）</w:t>
      </w:r>
      <w:r>
        <w:rPr>
          <w:rFonts w:hint="eastAsia" w:ascii="宋体" w:hAnsi="宋体" w:cs="宋体"/>
          <w:color w:val="000000"/>
          <w:kern w:val="0"/>
        </w:rPr>
        <w:t>、供货范围：乙方负责</w:t>
      </w:r>
      <w:r>
        <w:rPr>
          <w:rFonts w:hint="eastAsia" w:ascii="宋体" w:hAnsi="宋体" w:cs="Arial"/>
          <w:color w:val="000000"/>
          <w:lang w:eastAsia="zh-CN"/>
        </w:rPr>
        <w:t>脱水釜</w:t>
      </w:r>
      <w:r>
        <w:rPr>
          <w:rFonts w:hint="eastAsia" w:ascii="宋体" w:hAnsi="宋体" w:cs="宋体"/>
          <w:color w:val="000000"/>
        </w:rPr>
        <w:t>设备本体</w:t>
      </w:r>
      <w:r>
        <w:rPr>
          <w:rFonts w:hint="eastAsia" w:ascii="宋体" w:hAnsi="宋体" w:cs="宋体"/>
          <w:color w:val="000000"/>
          <w:kern w:val="0"/>
        </w:rPr>
        <w:t>、及其</w:t>
      </w:r>
      <w:r>
        <w:rPr>
          <w:rFonts w:hint="eastAsia" w:ascii="宋体" w:hAnsi="宋体" w:cs="宋体"/>
          <w:color w:val="000000"/>
        </w:rPr>
        <w:t>组件</w:t>
      </w:r>
      <w:r>
        <w:rPr>
          <w:rFonts w:hint="eastAsia" w:ascii="宋体" w:hAnsi="宋体" w:cs="宋体"/>
          <w:color w:val="000000"/>
          <w:kern w:val="0"/>
        </w:rPr>
        <w:t>和备品备件</w:t>
      </w:r>
      <w:r>
        <w:rPr>
          <w:rFonts w:hint="eastAsia" w:ascii="宋体" w:hAnsi="宋体" w:cs="宋体"/>
          <w:color w:val="000000"/>
        </w:rPr>
        <w:t>（详见</w:t>
      </w:r>
      <w:r>
        <w:rPr>
          <w:rFonts w:hint="eastAsia" w:ascii="宋体" w:hAnsi="宋体" w:cs="Arial"/>
          <w:color w:val="000000"/>
          <w:lang w:eastAsia="zh-CN"/>
        </w:rPr>
        <w:t>钢制</w:t>
      </w:r>
      <w:r>
        <w:rPr>
          <w:rFonts w:hint="eastAsia" w:ascii="宋体" w:hAnsi="宋体" w:cs="宋体"/>
          <w:color w:val="000000"/>
        </w:rPr>
        <w:t>设备请购文件）的设计、材料认证、设</w:t>
      </w:r>
      <w:r>
        <w:rPr>
          <w:rFonts w:hint="eastAsia" w:ascii="宋体" w:hAnsi="宋体" w:cs="宋体"/>
          <w:color w:val="000000"/>
          <w:kern w:val="0"/>
        </w:rPr>
        <w:t>备</w:t>
      </w:r>
      <w:r>
        <w:rPr>
          <w:rFonts w:hint="eastAsia" w:ascii="宋体" w:hAnsi="宋体" w:cs="宋体"/>
          <w:color w:val="000000"/>
        </w:rPr>
        <w:t>制造、试验、检验、包装、运输、现场（指导安装、调试、试运行等）、人员培训和图纸资料等，并向比选人或项目总体设计院提交所需专业的所有接口条件。</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（3）、合同总价：1.含增值税专用发票，到厂价；2.</w:t>
      </w:r>
      <w:r>
        <w:rPr>
          <w:rFonts w:hint="eastAsia" w:ascii="宋体" w:hAnsi="宋体" w:cs="宋体"/>
          <w:color w:val="000000"/>
        </w:rPr>
        <w:t xml:space="preserve">含增值税税额价款为：大写： </w:t>
      </w:r>
      <w:r>
        <w:rPr>
          <w:rFonts w:hint="eastAsia" w:ascii="宋体" w:hAnsi="宋体" w:cs="宋体"/>
          <w:color w:val="000000"/>
          <w:u w:val="single"/>
        </w:rPr>
        <w:t xml:space="preserve">            </w:t>
      </w:r>
      <w:r>
        <w:rPr>
          <w:rFonts w:hint="eastAsia" w:ascii="宋体" w:hAnsi="宋体" w:cs="宋体"/>
          <w:color w:val="000000"/>
        </w:rPr>
        <w:t xml:space="preserve">  ；小写：¥</w:t>
      </w:r>
      <w:r>
        <w:rPr>
          <w:rFonts w:hint="eastAsia" w:ascii="宋体" w:hAnsi="宋体" w:cs="宋体"/>
          <w:color w:val="000000"/>
          <w:u w:val="single"/>
        </w:rPr>
        <w:t xml:space="preserve">            </w:t>
      </w:r>
      <w:r>
        <w:rPr>
          <w:rFonts w:hint="eastAsia" w:ascii="宋体" w:hAnsi="宋体" w:cs="宋体"/>
          <w:color w:val="000000"/>
        </w:rPr>
        <w:t>元 ；增值税税率：13%，增值税税额：</w:t>
      </w:r>
      <w:r>
        <w:rPr>
          <w:rFonts w:hint="eastAsia" w:ascii="宋体" w:hAnsi="宋体" w:cs="宋体"/>
          <w:color w:val="000000"/>
          <w:u w:val="single"/>
        </w:rPr>
        <w:t xml:space="preserve">          </w:t>
      </w:r>
      <w:r>
        <w:rPr>
          <w:rFonts w:hint="eastAsia" w:ascii="宋体" w:hAnsi="宋体" w:cs="宋体"/>
          <w:color w:val="000000"/>
        </w:rPr>
        <w:t xml:space="preserve">元； </w:t>
      </w:r>
    </w:p>
    <w:p>
      <w:pPr>
        <w:adjustRightInd w:val="0"/>
        <w:snapToGrid w:val="0"/>
        <w:spacing w:line="360" w:lineRule="auto"/>
        <w:jc w:val="left"/>
        <w:rPr>
          <w:rFonts w:ascii="宋体" w:hAnsi="宋体" w:cs="宋体"/>
          <w:color w:val="000000"/>
        </w:rPr>
      </w:pPr>
    </w:p>
    <w:p>
      <w:pPr>
        <w:adjustRightInd w:val="0"/>
        <w:snapToGrid w:val="0"/>
        <w:spacing w:line="360" w:lineRule="auto"/>
        <w:jc w:val="left"/>
        <w:rPr>
          <w:rFonts w:ascii="宋体" w:hAnsi="宋体" w:cs="宋体"/>
          <w:color w:val="000000"/>
          <w:kern w:val="0"/>
        </w:rPr>
      </w:pPr>
      <w:r>
        <w:rPr>
          <w:rFonts w:hint="eastAsia" w:ascii="宋体" w:hAnsi="宋体" w:cs="宋体"/>
          <w:color w:val="000000"/>
        </w:rPr>
        <w:t>注：</w:t>
      </w:r>
      <w:r>
        <w:rPr>
          <w:rFonts w:hint="eastAsia" w:ascii="宋体" w:hAnsi="宋体" w:cs="宋体"/>
          <w:color w:val="000000"/>
          <w:kern w:val="0"/>
        </w:rPr>
        <w:t>以上包括但不限于</w:t>
      </w:r>
      <w:r>
        <w:rPr>
          <w:rFonts w:hint="eastAsia" w:ascii="宋体" w:hAnsi="宋体" w:cs="Arial"/>
          <w:color w:val="000000"/>
          <w:lang w:eastAsia="zh-CN"/>
        </w:rPr>
        <w:t>钢制</w:t>
      </w:r>
      <w:r>
        <w:rPr>
          <w:rFonts w:hint="eastAsia" w:ascii="宋体" w:hAnsi="宋体" w:cs="Arial"/>
          <w:color w:val="000000"/>
        </w:rPr>
        <w:t>设备</w:t>
      </w:r>
      <w:r>
        <w:rPr>
          <w:rFonts w:hint="eastAsia" w:ascii="宋体" w:hAnsi="宋体" w:cs="宋体"/>
          <w:color w:val="000000"/>
        </w:rPr>
        <w:t>本体及组件</w:t>
      </w:r>
      <w:r>
        <w:rPr>
          <w:rFonts w:hint="eastAsia" w:ascii="宋体" w:hAnsi="宋体" w:cs="宋体"/>
          <w:color w:val="000000"/>
          <w:kern w:val="0"/>
        </w:rPr>
        <w:t>设计、制造、采购、检验、试验，（含备品备件、专用工具）、专利费、安装材料、技术资料费、技术服务、指导安装、调试、质保期内的维护、维修等费用，还包括合同设备的税费（关税、增值税等）、运杂费（上车费、运费等）、保险费（交货验收前）、包装费、安装的差旅费、验收所需的材料费、检测费、性能验收合格费、培训费、质保期内易损件的更换等与本合同有关的所有费用。</w:t>
      </w:r>
    </w:p>
    <w:p>
      <w:pPr>
        <w:adjustRightInd w:val="0"/>
        <w:snapToGrid w:val="0"/>
        <w:spacing w:line="360" w:lineRule="auto"/>
        <w:ind w:firstLine="210" w:firstLineChars="100"/>
        <w:jc w:val="left"/>
        <w:rPr>
          <w:rFonts w:ascii="宋体" w:hAnsi="宋体" w:cs="宋体"/>
          <w:color w:val="000000"/>
          <w:kern w:val="0"/>
        </w:rPr>
      </w:pPr>
    </w:p>
    <w:p>
      <w:pPr>
        <w:adjustRightInd w:val="0"/>
        <w:snapToGrid w:val="0"/>
        <w:spacing w:line="360" w:lineRule="auto"/>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2、交货时间</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2.1交货时间为合同签署后， </w:t>
      </w:r>
      <w:r>
        <w:rPr>
          <w:rFonts w:hint="eastAsia" w:ascii="宋体" w:hAnsi="宋体" w:cs="宋体"/>
          <w:color w:val="000000"/>
          <w:u w:val="single"/>
        </w:rPr>
        <w:t xml:space="preserve">   </w:t>
      </w:r>
      <w:r>
        <w:rPr>
          <w:rFonts w:hint="eastAsia" w:ascii="宋体" w:hAnsi="宋体" w:cs="宋体"/>
          <w:color w:val="000000"/>
        </w:rPr>
        <w:t xml:space="preserve"> 天内运到甲方指定的供货现场,并完成安装达到使用条件，具体交货时间以甲方发出的书面通知为准。</w:t>
      </w:r>
    </w:p>
    <w:p>
      <w:pPr>
        <w:adjustRightInd w:val="0"/>
        <w:snapToGrid w:val="0"/>
        <w:spacing w:line="360" w:lineRule="auto"/>
        <w:ind w:left="420"/>
        <w:rPr>
          <w:rFonts w:ascii="宋体" w:hAnsi="宋体" w:cs="宋体"/>
          <w:color w:val="000000"/>
        </w:rPr>
      </w:pPr>
      <w:r>
        <w:rPr>
          <w:rFonts w:hint="eastAsia" w:ascii="宋体" w:hAnsi="宋体" w:cs="宋体"/>
          <w:color w:val="000000"/>
        </w:rPr>
        <w:t>2.2相关技术文件</w:t>
      </w:r>
      <w:r>
        <w:rPr>
          <w:rFonts w:hint="eastAsia" w:ascii="宋体" w:hAnsi="宋体" w:cs="宋体"/>
          <w:color w:val="000000"/>
          <w:u w:val="single"/>
        </w:rPr>
        <w:t xml:space="preserve"> 3  </w:t>
      </w:r>
      <w:r>
        <w:rPr>
          <w:rFonts w:hint="eastAsia" w:ascii="宋体" w:hAnsi="宋体" w:cs="宋体"/>
          <w:color w:val="000000"/>
        </w:rPr>
        <w:t>份随货交付，需要返资的文件按照技术文件要求提供。</w:t>
      </w:r>
    </w:p>
    <w:p>
      <w:pPr>
        <w:adjustRightInd w:val="0"/>
        <w:snapToGrid w:val="0"/>
        <w:spacing w:line="360" w:lineRule="auto"/>
        <w:ind w:firstLine="141" w:firstLineChars="50"/>
        <w:jc w:val="left"/>
        <w:rPr>
          <w:rFonts w:ascii="宋体" w:hAnsi="宋体" w:cs="宋体"/>
          <w:b/>
          <w:color w:val="000000"/>
          <w:sz w:val="28"/>
          <w:szCs w:val="28"/>
        </w:rPr>
      </w:pPr>
      <w:r>
        <w:rPr>
          <w:rFonts w:hint="eastAsia" w:ascii="宋体" w:hAnsi="宋体" w:cs="宋体"/>
          <w:b/>
          <w:color w:val="000000"/>
          <w:sz w:val="28"/>
          <w:szCs w:val="28"/>
        </w:rPr>
        <w:t>3、交货方式、地点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3.1所有设备由乙方自行运到重庆市长寿区内甲方指定地点。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3.2经甲方验收合格后交货。</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3.3乙方负责设备材料的运输、上车、下货、吊装和运输保险。</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3.4 收货人：重庆长风化学工业有限公司</w:t>
      </w:r>
    </w:p>
    <w:p>
      <w:pPr>
        <w:adjustRightInd w:val="0"/>
        <w:snapToGrid w:val="0"/>
        <w:spacing w:line="360" w:lineRule="auto"/>
        <w:ind w:left="210" w:hanging="210" w:hangingChars="100"/>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4、付款方式和条件</w:t>
      </w:r>
    </w:p>
    <w:p>
      <w:pPr>
        <w:adjustRightInd w:val="0"/>
        <w:snapToGrid w:val="0"/>
        <w:spacing w:line="360" w:lineRule="auto"/>
        <w:ind w:left="281" w:hanging="281" w:hangingChars="100"/>
        <w:jc w:val="left"/>
        <w:rPr>
          <w:rFonts w:ascii="宋体" w:hAnsi="宋体" w:cs="宋体"/>
          <w:b/>
          <w:color w:val="000000"/>
          <w:sz w:val="28"/>
          <w:szCs w:val="28"/>
        </w:rPr>
      </w:pPr>
      <w:r>
        <w:rPr>
          <w:rFonts w:hint="eastAsia" w:ascii="宋体" w:hAnsi="宋体" w:cs="宋体"/>
          <w:b/>
          <w:color w:val="000000"/>
          <w:sz w:val="28"/>
          <w:szCs w:val="28"/>
        </w:rPr>
        <w:t xml:space="preserve">   </w:t>
      </w:r>
      <w:r>
        <w:rPr>
          <w:rFonts w:hint="eastAsia" w:ascii="宋体" w:hAnsi="宋体" w:cs="宋体"/>
          <w:color w:val="000000"/>
        </w:rPr>
        <w:t>本合同使用货币种类为人民币</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4.1乙方收款信息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收款方公司名称：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收款方开户行：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收款方帐号：   </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4.2预付款</w:t>
      </w:r>
    </w:p>
    <w:p>
      <w:pPr>
        <w:adjustRightInd w:val="0"/>
        <w:snapToGrid w:val="0"/>
        <w:spacing w:line="360" w:lineRule="auto"/>
        <w:ind w:firstLine="420" w:firstLineChars="200"/>
        <w:rPr>
          <w:color w:val="000000"/>
        </w:rPr>
      </w:pPr>
      <w:r>
        <w:rPr>
          <w:rFonts w:hint="eastAsia" w:ascii="宋体" w:hAnsi="宋体" w:cs="宋体"/>
          <w:color w:val="000000"/>
        </w:rPr>
        <w:t>预付款为合同总价的30%，大写：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元。合同生效后，乙方开具同等金额的财务收据及提供相关图纸，甲方在收到后</w:t>
      </w:r>
      <w:r>
        <w:rPr>
          <w:rFonts w:ascii="宋体" w:hAnsi="宋体" w:cs="宋体"/>
          <w:color w:val="000000"/>
        </w:rPr>
        <w:t>15</w:t>
      </w:r>
      <w:r>
        <w:rPr>
          <w:rFonts w:hint="eastAsia" w:ascii="宋体" w:hAnsi="宋体" w:cs="宋体"/>
          <w:color w:val="000000"/>
        </w:rPr>
        <w:t>日内向乙方支付预付款。甲方支付预付款后，如乙方未履行合同义务，则甲方收回预付款；如乙方依约履行了合同义务，则预付款抵作合同价款。</w:t>
      </w:r>
    </w:p>
    <w:p>
      <w:pPr>
        <w:pStyle w:val="8"/>
      </w:pPr>
      <w:r>
        <w:rPr>
          <w:rFonts w:hint="eastAsia" w:hAnsi="宋体" w:cs="宋体"/>
          <w:b/>
          <w:color w:val="000000"/>
        </w:rPr>
        <w:t xml:space="preserve">  </w:t>
      </w:r>
      <w:r>
        <w:rPr>
          <w:rFonts w:hint="eastAsia" w:hAnsi="宋体" w:cs="宋体"/>
          <w:b/>
          <w:color w:val="000000"/>
          <w:sz w:val="21"/>
        </w:rPr>
        <w:t xml:space="preserve"> 4.3性能验收款</w:t>
      </w:r>
    </w:p>
    <w:p>
      <w:pPr>
        <w:numPr>
          <w:ilvl w:val="255"/>
          <w:numId w:val="0"/>
        </w:numPr>
        <w:snapToGrid w:val="0"/>
        <w:spacing w:line="360" w:lineRule="auto"/>
        <w:ind w:firstLine="420" w:firstLineChars="200"/>
        <w:rPr>
          <w:rFonts w:ascii="宋体" w:hAnsi="宋体" w:cs="宋体"/>
          <w:color w:val="000000"/>
        </w:rPr>
      </w:pPr>
      <w:r>
        <w:rPr>
          <w:rFonts w:hint="eastAsia" w:ascii="宋体" w:hAnsi="宋体" w:cs="宋体"/>
          <w:color w:val="000000"/>
        </w:rPr>
        <w:t>性能考核验收款为合同总价的6</w:t>
      </w:r>
      <w:r>
        <w:rPr>
          <w:rFonts w:ascii="宋体" w:hAnsi="宋体" w:cs="宋体"/>
          <w:color w:val="000000"/>
        </w:rPr>
        <w:t>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元。乙方完成设备指导安装调试且性能考核验收合格后，乙方向甲方提交甲、乙双方签收的性能考核验收报告正本一份，施工过程相关资料，合同总价100%的增值税专用发票，经核对无误后</w:t>
      </w:r>
      <w:r>
        <w:rPr>
          <w:rFonts w:ascii="宋体" w:hAnsi="宋体" w:cs="宋体"/>
          <w:color w:val="000000"/>
        </w:rPr>
        <w:t>28</w:t>
      </w:r>
      <w:r>
        <w:rPr>
          <w:rFonts w:hint="eastAsia" w:ascii="宋体" w:hAnsi="宋体" w:cs="宋体"/>
          <w:color w:val="000000"/>
        </w:rPr>
        <w:t>日内，向乙方支付性能考核验收款。</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4.4质保金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质保金为合同总价的</w:t>
      </w:r>
      <w:r>
        <w:rPr>
          <w:rFonts w:ascii="宋体" w:hAnsi="宋体" w:cs="宋体"/>
          <w:color w:val="000000"/>
        </w:rPr>
        <w:t>10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元。乙方提交由甲方签署的质量保证期届满证书或已生效的质保金支付函正本一份，甲方审核无误后</w:t>
      </w:r>
      <w:r>
        <w:rPr>
          <w:rFonts w:ascii="宋体" w:hAnsi="宋体" w:cs="宋体"/>
          <w:color w:val="000000"/>
        </w:rPr>
        <w:t>28</w:t>
      </w:r>
      <w:r>
        <w:rPr>
          <w:rFonts w:hint="eastAsia" w:ascii="宋体" w:hAnsi="宋体" w:cs="宋体"/>
          <w:color w:val="000000"/>
        </w:rPr>
        <w:t>日内，向乙方支付质保金。</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5、监造及交货前检验</w:t>
      </w:r>
    </w:p>
    <w:p>
      <w:pPr>
        <w:adjustRightInd w:val="0"/>
        <w:snapToGrid w:val="0"/>
        <w:spacing w:line="360" w:lineRule="auto"/>
        <w:rPr>
          <w:rFonts w:ascii="宋体" w:hAnsi="宋体" w:cs="宋体"/>
          <w:color w:val="000000"/>
        </w:rPr>
      </w:pPr>
      <w:bookmarkStart w:id="19" w:name="_Toc2575"/>
      <w:bookmarkStart w:id="20" w:name="_Toc482188740"/>
      <w:r>
        <w:rPr>
          <w:rFonts w:hint="eastAsia" w:ascii="宋体" w:hAnsi="宋体" w:cs="宋体"/>
          <w:color w:val="000000"/>
        </w:rPr>
        <w:t>5.1 监造</w:t>
      </w:r>
      <w:bookmarkEnd w:id="19"/>
      <w:bookmarkEnd w:id="2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5.1.1 在合同设备的制造过程中，甲方可派出监造人员，对合同设备的生产制造进行监造，监督合同设备制造、检验等情况。监造的范围、方式等应符合供货要求等合同文件的约定。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w:t>
      </w:r>
      <w:bookmarkStart w:id="21" w:name="_Toc14217"/>
      <w:r>
        <w:rPr>
          <w:rFonts w:hint="eastAsia" w:ascii="宋体" w:hAnsi="宋体" w:cs="宋体"/>
          <w:color w:val="000000"/>
        </w:rPr>
        <w:t>.2</w:t>
      </w:r>
      <w:bookmarkEnd w:id="21"/>
      <w:r>
        <w:rPr>
          <w:rFonts w:hint="eastAsia" w:ascii="宋体" w:hAnsi="宋体" w:cs="宋体"/>
          <w:color w:val="000000"/>
        </w:rPr>
        <w:t>甲方监造人员可到合同设备及其关键部件的</w:t>
      </w:r>
      <w:bookmarkStart w:id="22" w:name="_Toc15205"/>
      <w:r>
        <w:rPr>
          <w:rFonts w:hint="eastAsia" w:ascii="宋体" w:hAnsi="宋体" w:cs="宋体"/>
          <w:color w:val="000000"/>
        </w:rPr>
        <w:t>生产制造现</w:t>
      </w:r>
      <w:bookmarkEnd w:id="22"/>
      <w:r>
        <w:rPr>
          <w:rFonts w:hint="eastAsia" w:ascii="宋体" w:hAnsi="宋体" w:cs="宋体"/>
          <w:color w:val="000000"/>
        </w:rPr>
        <w:t>场进行监造，乙方应予配合。甲方监造人员的交通、食宿费用由甲方承担。乙方还应按下列要求进行：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1、根据设备生产进度提交符合合同技术文件要求的监造、检验计划；</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2、提前</w:t>
      </w:r>
      <w:r>
        <w:rPr>
          <w:rFonts w:hint="eastAsia" w:ascii="宋体" w:hAnsi="宋体" w:cs="宋体"/>
          <w:color w:val="000000"/>
          <w:u w:val="single"/>
        </w:rPr>
        <w:t xml:space="preserve"> 7 </w:t>
      </w:r>
      <w:r>
        <w:rPr>
          <w:rFonts w:hint="eastAsia" w:ascii="宋体" w:hAnsi="宋体" w:cs="宋体"/>
          <w:color w:val="000000"/>
        </w:rPr>
        <w:t>天将设备的监造项目通知甲方监造人员；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3、甲方监造人员有权查（借）阅、复印、扫描、拍照乙方与本合同设备有关的标准、图纸、资料、工艺及实际工艺过程和检验记录及技术文件规定的有关文件；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4、向甲方监造人员提供工作、生活、交通方便，包括但不限于必要的办公场所、技术资料、检测工具及出入许可等。</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5.1.3 乙方应在合同签订生效之日起 </w:t>
      </w:r>
      <w:r>
        <w:rPr>
          <w:rFonts w:hint="eastAsia" w:ascii="宋体" w:hAnsi="宋体" w:cs="宋体"/>
          <w:color w:val="000000"/>
          <w:u w:val="single"/>
        </w:rPr>
        <w:t xml:space="preserve"> 15  </w:t>
      </w:r>
      <w:r>
        <w:rPr>
          <w:rFonts w:hint="eastAsia" w:ascii="宋体" w:hAnsi="宋体" w:cs="宋体"/>
          <w:color w:val="000000"/>
        </w:rPr>
        <w:t>内，向甲方提供设备监造计划、制造进度计划、分包商详细名单等，供甲方审查，并在每月的</w:t>
      </w:r>
      <w:r>
        <w:rPr>
          <w:rFonts w:hint="eastAsia" w:ascii="宋体" w:hAnsi="宋体" w:cs="宋体"/>
          <w:color w:val="000000"/>
          <w:u w:val="single"/>
        </w:rPr>
        <w:t xml:space="preserve"> 5 </w:t>
      </w:r>
      <w:r>
        <w:rPr>
          <w:rFonts w:hint="eastAsia" w:ascii="宋体" w:hAnsi="宋体" w:cs="宋体"/>
          <w:color w:val="000000"/>
        </w:rPr>
        <w:t xml:space="preserve"> 日前向甲方提供制造情况月报。乙方制订生产制造合同设备的进度计划时，应将甲方监造纳入计划安排，并提前</w:t>
      </w:r>
      <w:r>
        <w:rPr>
          <w:rFonts w:hint="eastAsia" w:ascii="宋体" w:hAnsi="宋体" w:cs="宋体"/>
          <w:color w:val="000000"/>
          <w:u w:val="single"/>
        </w:rPr>
        <w:t xml:space="preserve"> 7 </w:t>
      </w:r>
      <w:r>
        <w:rPr>
          <w:rFonts w:hint="eastAsia" w:ascii="宋体" w:hAnsi="宋体" w:cs="宋体"/>
          <w:color w:val="000000"/>
        </w:rPr>
        <w:t>日通知甲方；甲方进行监造不应影响合同设备的正常生产。除供货要求或合同文件另有约定外，乙方应提前</w:t>
      </w:r>
      <w:r>
        <w:rPr>
          <w:rFonts w:hint="eastAsia" w:ascii="宋体" w:hAnsi="宋体" w:cs="宋体"/>
          <w:color w:val="000000"/>
          <w:u w:val="single"/>
        </w:rPr>
        <w:t>7</w:t>
      </w:r>
      <w:r>
        <w:rPr>
          <w:rFonts w:hint="eastAsia" w:ascii="宋体" w:hAnsi="宋体" w:cs="宋体"/>
          <w:color w:val="000000"/>
        </w:rPr>
        <w:t>日将需要甲方监造人员现场监造事项通知甲方；如甲方监造人员未按通知出席</w:t>
      </w:r>
      <w:bookmarkStart w:id="23" w:name="_Toc7864"/>
      <w:bookmarkStart w:id="24" w:name="_Toc369531649"/>
      <w:r>
        <w:rPr>
          <w:rFonts w:hint="eastAsia" w:ascii="宋体" w:hAnsi="宋体" w:cs="宋体"/>
          <w:color w:val="000000"/>
        </w:rPr>
        <w:t>，不影响合</w:t>
      </w:r>
      <w:bookmarkEnd w:id="23"/>
      <w:bookmarkEnd w:id="24"/>
      <w:r>
        <w:rPr>
          <w:rFonts w:hint="eastAsia" w:ascii="宋体" w:hAnsi="宋体" w:cs="宋体"/>
          <w:color w:val="000000"/>
        </w:rPr>
        <w:t>同设备及其关键部件的制造或检验，但甲方监造人员有权事后了解、查阅、复制相关制造或检验记录。</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5.1.4 甲方监造人员在监造中如发现合同设备及其关键部件不符合合同约定的标准，则有权提出意见和建议。乙方应采取必要措施消除合同设备的不符，由此增加的费用和（或）造成的延误责任由乙方承担。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5.1.5 甲方监造人员对合同设备的监造，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rPr>
          <w:rFonts w:ascii="宋体" w:hAnsi="宋体" w:cs="宋体"/>
          <w:color w:val="000000"/>
        </w:rPr>
      </w:pPr>
      <w:bookmarkStart w:id="25" w:name="_Toc482188741"/>
      <w:bookmarkStart w:id="26" w:name="_Toc23536"/>
      <w:r>
        <w:rPr>
          <w:rFonts w:hint="eastAsia" w:ascii="宋体" w:hAnsi="宋体" w:cs="宋体"/>
          <w:color w:val="000000"/>
        </w:rPr>
        <w:t>5.2 交货前检验</w:t>
      </w:r>
      <w:bookmarkEnd w:id="25"/>
      <w:bookmarkEnd w:id="2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5.2.1 合同设备交货前，甲方可派出检验人员，对合同设备进行交货前的检验。乙方应会同甲方代表根据合同约定对合同设备进行交货前检验并出具交货前检验记录。乙方应免费为甲方代表提供工作条件及便利，包括但不限于必要的办公场所、技术资料、检测工具及出入许可等。甲方代表的交通、食宿费用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5.2.2甲方应提前7日将需要甲方代表检验事项通知乙方；如甲方代表未按通知出席</w:t>
      </w:r>
      <w:bookmarkStart w:id="27" w:name="_Toc8000"/>
      <w:bookmarkStart w:id="28" w:name="_Toc369531653"/>
      <w:r>
        <w:rPr>
          <w:rFonts w:hint="eastAsia" w:ascii="宋体" w:hAnsi="宋体" w:cs="宋体"/>
          <w:color w:val="000000"/>
        </w:rPr>
        <w:t>，不影响乙方对合同设备的</w:t>
      </w:r>
      <w:bookmarkEnd w:id="27"/>
      <w:bookmarkEnd w:id="28"/>
      <w:r>
        <w:rPr>
          <w:rFonts w:hint="eastAsia" w:ascii="宋体" w:hAnsi="宋体" w:cs="宋体"/>
          <w:color w:val="000000"/>
        </w:rPr>
        <w:t>交货前检验。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5.2.3 甲方代表在检验中如发现合同设备不符合合同约定的标准，则有权提出异议。乙方应采取必要措施消除合同设备的不符，由此增加的费用和（或）造成的延误责任由乙方承担。</w:t>
      </w:r>
    </w:p>
    <w:p>
      <w:pPr>
        <w:adjustRightInd w:val="0"/>
        <w:snapToGrid w:val="0"/>
        <w:spacing w:line="360" w:lineRule="auto"/>
        <w:ind w:firstLine="420" w:firstLineChars="200"/>
        <w:jc w:val="left"/>
        <w:rPr>
          <w:rFonts w:ascii="宋体" w:hAnsi="宋体" w:cs="宋体"/>
          <w:b/>
          <w:color w:val="000000"/>
          <w:sz w:val="28"/>
          <w:szCs w:val="28"/>
        </w:rPr>
      </w:pPr>
      <w:r>
        <w:rPr>
          <w:rFonts w:hint="eastAsia" w:ascii="宋体" w:hAnsi="宋体" w:cs="宋体"/>
          <w:color w:val="000000"/>
        </w:rPr>
        <w:t>5.2.4 甲方代表参与交货前检验及签署交货前检验记录的行为，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6、包装、标记、运输和交付</w:t>
      </w:r>
    </w:p>
    <w:p>
      <w:pPr>
        <w:adjustRightInd w:val="0"/>
        <w:snapToGrid w:val="0"/>
        <w:spacing w:line="360" w:lineRule="auto"/>
        <w:rPr>
          <w:rFonts w:ascii="宋体" w:hAnsi="宋体" w:cs="宋体"/>
          <w:color w:val="000000"/>
        </w:rPr>
      </w:pPr>
      <w:bookmarkStart w:id="29" w:name="_Toc17656"/>
      <w:bookmarkStart w:id="30" w:name="_Toc482188743"/>
      <w:r>
        <w:rPr>
          <w:rFonts w:hint="eastAsia" w:ascii="宋体" w:hAnsi="宋体" w:cs="宋体"/>
          <w:color w:val="000000"/>
        </w:rPr>
        <w:t>6.1 包装</w:t>
      </w:r>
      <w:bookmarkEnd w:id="29"/>
      <w:bookmarkEnd w:id="3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由于包装不善所引起的货物锈蚀、损坏和损失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6.1.2 每个独立包装箱内应附装箱清单，和质量合格证明文件。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6.1.3 甲方无需将包装物退还给乙方。</w:t>
      </w:r>
    </w:p>
    <w:p>
      <w:pPr>
        <w:adjustRightInd w:val="0"/>
        <w:snapToGrid w:val="0"/>
        <w:spacing w:line="360" w:lineRule="auto"/>
        <w:rPr>
          <w:rFonts w:ascii="宋体" w:hAnsi="宋体" w:cs="宋体"/>
          <w:color w:val="000000"/>
        </w:rPr>
      </w:pPr>
      <w:bookmarkStart w:id="31" w:name="_Toc482188744"/>
      <w:bookmarkStart w:id="32" w:name="_Toc26904"/>
      <w:r>
        <w:rPr>
          <w:rFonts w:hint="eastAsia" w:ascii="宋体" w:hAnsi="宋体" w:cs="宋体"/>
          <w:color w:val="000000"/>
        </w:rPr>
        <w:t>6.2 标记</w:t>
      </w:r>
      <w:bookmarkEnd w:id="31"/>
      <w:bookmarkEnd w:id="3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根据合同设备的特点和运输、保管的不同要求，乙方应在包装箱上清楚地标注“小心轻放”、“此端朝上，请勿倒置”、“保持干燥”等字样和其他适当标记。对于约定的超大超重件，乙方应在包装箱两侧标注“重心”和“起吊点”以便装卸和搬运。如果发运合同设备中含有易燃易爆物品、腐蚀物品、放射性物质等危险品，则应在包装箱上标明危险品标志。包装还应符合下列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乙方对包装箱内的各散装部件在装配图中的部件号、零件号应标识清楚；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乙方应在每件包装箱的两个侧面上用不褪色的油漆以明显意见的中文字样印刷标记包括：合同号、目的站、收货单位名称、设备名称、机组号、图号、箱号/件数、毛重/净重（公斤）、体积（长x宽x高）；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重量超过二十吨或尺寸超过9x3x3米的每件货物的名称、重量、体积和件数。对每件该类设备（部件）必须标明中心和吊点位置；</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对裸装货物应以金属标签或直接在设备本身上注明上述有关内容，大件货物映带有足够的货物支架或包装垫木；</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各种设备及松散部件应采用好的包装方式，装入最小的完善的箱件内；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栅格式箱子或类似的包装，应能保证设备及零部件不至于被偷窃或被其他物品或雨水造成损坏；</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所有带坡口管子和管件的端口必须用保护盖或其他方式妥善防护；</w:t>
      </w:r>
    </w:p>
    <w:p>
      <w:pPr>
        <w:adjustRightInd w:val="0"/>
        <w:snapToGrid w:val="0"/>
        <w:spacing w:line="360" w:lineRule="auto"/>
        <w:rPr>
          <w:rFonts w:ascii="宋体" w:hAnsi="宋体" w:cs="宋体"/>
          <w:color w:val="000000"/>
        </w:rPr>
      </w:pPr>
      <w:bookmarkStart w:id="33" w:name="_Toc482188745"/>
      <w:bookmarkStart w:id="34" w:name="_Toc20530"/>
      <w:r>
        <w:rPr>
          <w:rFonts w:hint="eastAsia" w:ascii="宋体" w:hAnsi="宋体" w:cs="宋体"/>
          <w:color w:val="000000"/>
        </w:rPr>
        <w:t>6.3运输</w:t>
      </w:r>
      <w:bookmarkEnd w:id="33"/>
      <w:bookmarkEnd w:id="3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6.3.1 乙方应自行选择适宜的运输工具及线路安排合同设备运输。</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6.3.2每件能够独立运行的设备应整套装运。该设备安装、调试、考核和运行所使用的备品、备件、易损易耗件等应随相关的主机一齐装运。</w:t>
      </w:r>
    </w:p>
    <w:p>
      <w:pPr>
        <w:adjustRightInd w:val="0"/>
        <w:snapToGrid w:val="0"/>
        <w:spacing w:line="360" w:lineRule="auto"/>
        <w:ind w:firstLine="420" w:firstLineChars="200"/>
        <w:rPr>
          <w:rFonts w:ascii="宋体" w:hAnsi="宋体" w:cs="宋体"/>
          <w:color w:val="000000"/>
        </w:rPr>
      </w:pPr>
      <w:bookmarkStart w:id="35" w:name="_Toc21215"/>
      <w:r>
        <w:rPr>
          <w:rFonts w:hint="eastAsia" w:ascii="宋体" w:hAnsi="宋体" w:cs="宋体"/>
          <w:color w:val="000000"/>
        </w:rPr>
        <w:t>6.3.3</w:t>
      </w:r>
      <w:bookmarkEnd w:id="35"/>
      <w:r>
        <w:rPr>
          <w:rFonts w:hint="eastAsia" w:ascii="宋体" w:hAnsi="宋体" w:cs="宋体"/>
          <w:color w:val="000000"/>
        </w:rPr>
        <w:t>乙方应在合同设备预计启运7日前，将合同设备名称、数量、箱数、总毛重、总体积（用m</w:t>
      </w:r>
      <w:r>
        <w:rPr>
          <w:rFonts w:hint="eastAsia" w:ascii="宋体" w:hAnsi="宋体" w:cs="宋体"/>
          <w:color w:val="000000"/>
          <w:vertAlign w:val="superscript"/>
        </w:rPr>
        <w:t>3</w:t>
      </w:r>
      <w:r>
        <w:rPr>
          <w:rFonts w:hint="eastAsia" w:ascii="宋体" w:hAnsi="宋体" w:cs="宋体"/>
          <w:color w:val="000000"/>
        </w:rPr>
        <w:t>表示）、每箱尺寸（长×宽×高）、装运合同设备总金额、运输方式、预计交付日期和合同设备在运输、装卸、保管中的注意事项等预通知甲方，并在合同设备启运后24小时之内正式通知甲方。如因乙方原因延误通知甲方，由此造成不能及时卸货等问题或损失则应由乙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6.3.4 乙方在根据第6.3.3项进行通知时，如果发运合同设备中合同条款约定的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pPr>
        <w:adjustRightInd w:val="0"/>
        <w:snapToGrid w:val="0"/>
        <w:spacing w:line="360" w:lineRule="auto"/>
        <w:rPr>
          <w:rFonts w:ascii="宋体" w:hAnsi="宋体" w:cs="宋体"/>
          <w:color w:val="000000"/>
        </w:rPr>
      </w:pPr>
      <w:bookmarkStart w:id="36" w:name="_Toc482188746"/>
      <w:bookmarkStart w:id="37" w:name="_Toc30947"/>
      <w:r>
        <w:rPr>
          <w:rFonts w:hint="eastAsia" w:ascii="宋体" w:hAnsi="宋体" w:cs="宋体"/>
          <w:color w:val="000000"/>
        </w:rPr>
        <w:t>6.4 交付</w:t>
      </w:r>
      <w:bookmarkEnd w:id="36"/>
      <w:bookmarkEnd w:id="37"/>
    </w:p>
    <w:p>
      <w:pPr>
        <w:adjustRightInd w:val="0"/>
        <w:snapToGrid w:val="0"/>
        <w:spacing w:line="360" w:lineRule="auto"/>
        <w:rPr>
          <w:rFonts w:ascii="宋体" w:hAnsi="宋体" w:cs="宋体"/>
          <w:color w:val="000000"/>
        </w:rPr>
      </w:pPr>
      <w:r>
        <w:rPr>
          <w:rFonts w:hint="eastAsia" w:ascii="宋体" w:hAnsi="宋体" w:cs="宋体"/>
          <w:color w:val="000000"/>
        </w:rPr>
        <w:t xml:space="preserve">    乙方应在</w:t>
      </w:r>
      <w:r>
        <w:rPr>
          <w:rFonts w:hint="eastAsia" w:ascii="宋体" w:hAnsi="宋体" w:cs="宋体"/>
          <w:color w:val="000000"/>
          <w:u w:val="single"/>
        </w:rPr>
        <w:t xml:space="preserve"> 24 </w:t>
      </w:r>
      <w:r>
        <w:rPr>
          <w:rFonts w:hint="eastAsia" w:ascii="宋体" w:hAnsi="宋体" w:cs="宋体"/>
          <w:color w:val="000000"/>
        </w:rPr>
        <w:t>小时内通知甲方货物已备妥待运输后，乙方应将合同号、货名、数量、毛重、总体积、运输工具、启运日期、承运人及联系方式，以书面、电子邮件、传真的方式通知甲方。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6.4.1乙方应根据合同约定的交付时间和批次在施工场地车面上将合同设备交付给甲方。甲方安排卸货并承担卸货费用，并对乙方交付的包装的合同设备的外观及件数进行清点核验后应签发收货清单。甲方签发收货清单不代表对合同设备的接受，双方还应按合同约定进行后续的检验和验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6.4.2 合同设备的所有权和风险自交付时起由乙方转移至甲方，合同设备交付给甲方之前包括运输在内的所有风险均由乙方承担。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6.4.3甲方如果发现技术资料存在短缺和（或）损坏，乙方应在收到甲方的通知后7日内免费补齐短缺和（或）损坏的部分</w:t>
      </w:r>
      <w:bookmarkStart w:id="38" w:name="_Toc144974636"/>
      <w:bookmarkStart w:id="39" w:name="_Toc179632686"/>
      <w:bookmarkStart w:id="40" w:name="_Toc152045668"/>
      <w:bookmarkStart w:id="41" w:name="_Toc152042446"/>
      <w:bookmarkStart w:id="42" w:name="_Toc296602528"/>
      <w:bookmarkStart w:id="43" w:name="_Toc369531621"/>
      <w:bookmarkStart w:id="44" w:name="_Toc27630"/>
      <w:r>
        <w:rPr>
          <w:rFonts w:hint="eastAsia" w:ascii="宋体" w:hAnsi="宋体" w:cs="宋体"/>
          <w:color w:val="000000"/>
        </w:rPr>
        <w:t>。如果甲方发现乙方提供的</w:t>
      </w:r>
      <w:bookmarkEnd w:id="38"/>
      <w:bookmarkEnd w:id="39"/>
      <w:bookmarkEnd w:id="40"/>
      <w:bookmarkEnd w:id="41"/>
      <w:bookmarkEnd w:id="42"/>
      <w:r>
        <w:rPr>
          <w:rFonts w:hint="eastAsia" w:ascii="宋体" w:hAnsi="宋体" w:cs="宋体"/>
          <w:color w:val="000000"/>
        </w:rPr>
        <w:t>技术</w:t>
      </w:r>
      <w:bookmarkEnd w:id="43"/>
      <w:bookmarkEnd w:id="44"/>
      <w:r>
        <w:rPr>
          <w:rFonts w:hint="eastAsia" w:ascii="宋体" w:hAnsi="宋体" w:cs="宋体"/>
          <w:color w:val="000000"/>
        </w:rPr>
        <w:t>资</w:t>
      </w:r>
      <w:bookmarkStart w:id="45" w:name="_Toc20508"/>
      <w:r>
        <w:rPr>
          <w:rFonts w:hint="eastAsia" w:ascii="宋体" w:hAnsi="宋体" w:cs="宋体"/>
          <w:color w:val="000000"/>
        </w:rPr>
        <w:t>料有误，</w:t>
      </w:r>
      <w:bookmarkEnd w:id="45"/>
      <w:r>
        <w:rPr>
          <w:rFonts w:hint="eastAsia" w:ascii="宋体" w:hAnsi="宋体" w:cs="宋体"/>
          <w:color w:val="000000"/>
        </w:rPr>
        <w:t>乙方应在收到甲方通知后7日内免费替换。如由于甲方原因导致技术资料丢失和（或）损坏，乙方应在收到甲方的通知后7日内补齐丢失和（或）损坏的部分，但甲方应向乙方支付合理的复制、邮寄费用。</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7、开箱检验、安装、调试、考核、验收</w:t>
      </w:r>
    </w:p>
    <w:p>
      <w:pPr>
        <w:adjustRightInd w:val="0"/>
        <w:snapToGrid w:val="0"/>
        <w:spacing w:line="360" w:lineRule="auto"/>
        <w:rPr>
          <w:rFonts w:ascii="宋体" w:hAnsi="宋体" w:cs="宋体"/>
          <w:color w:val="000000"/>
        </w:rPr>
      </w:pPr>
      <w:bookmarkStart w:id="46" w:name="_Toc482188748"/>
      <w:bookmarkStart w:id="47" w:name="_Toc31081"/>
      <w:r>
        <w:rPr>
          <w:rFonts w:hint="eastAsia" w:ascii="宋体" w:hAnsi="宋体" w:cs="宋体"/>
          <w:color w:val="000000"/>
        </w:rPr>
        <w:t>7.1 开箱检验</w:t>
      </w:r>
      <w:bookmarkEnd w:id="46"/>
      <w:bookmarkEnd w:id="47"/>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7.1.1 合同设备交付后应进行开箱检验，即合同设备数量及外观检验。开箱检验按下列方式（ 2 ）进行：</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（1）合同设备交付时；</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（2）合同设备交付后的</w:t>
      </w:r>
      <w:r>
        <w:rPr>
          <w:rFonts w:hint="eastAsia" w:ascii="宋体" w:hAnsi="宋体" w:cs="宋体"/>
          <w:color w:val="000000"/>
          <w:u w:val="single"/>
        </w:rPr>
        <w:t>30天</w:t>
      </w:r>
      <w:r>
        <w:rPr>
          <w:rFonts w:hint="eastAsia" w:ascii="宋体" w:hAnsi="宋体" w:cs="宋体"/>
          <w:color w:val="000000"/>
        </w:rPr>
        <w:t>期限内。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如开箱检验不在合同设备交付时进行，甲方应在开箱检验3日前将开箱检验的时间和地点通知乙方。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7.1.2合同设备的开箱检验应在施工场地进行。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7.1.3 开箱检验由甲乙双方共同进行，乙方应自负费用派遣代表到场参加开箱检验。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7.1.4 在开箱检验中，甲方和乙方应共同签署数量、外观检验报告，报告应列明检验结果，包括检验合格或发现的任何短缺、损坏或其它与合同约定不符的情形。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7.1.6 如开箱检验不在合同设备交付时进行，则合同设备交付以后到开箱检验之前，应由甲方负责按交货时外包装原样对合同设备进行妥善保管。在开箱检验时如果合同设备外包装与交货时一致，则开箱检验中发现的合同设备的短缺、损坏或其它与合同约定不符的情形，由乙方负责，乙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甲方承担，但甲方能够证明是由于乙方原因或合同设备交付前非甲方原因导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7.1.7 如双方在供货要求或合同文件中约定由第三方检测机构对合同设备进行开箱检验或在开箱检验过程中另行约定由第三方检验的，则第三方检测机构的检验结果对双方均具有约束力。</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7.1.8 开箱检验的检验结果不能对抗在合同设备的安装、调试、考核、验收中及质量保证期内发现的合同设备质</w:t>
      </w:r>
      <w:bookmarkStart w:id="48" w:name="_Toc27556"/>
      <w:r>
        <w:rPr>
          <w:rFonts w:hint="eastAsia" w:ascii="宋体" w:hAnsi="宋体" w:cs="宋体"/>
          <w:color w:val="000000"/>
        </w:rPr>
        <w:t>量问题，也不</w:t>
      </w:r>
      <w:bookmarkEnd w:id="48"/>
      <w:r>
        <w:rPr>
          <w:rFonts w:hint="eastAsia" w:ascii="宋体" w:hAnsi="宋体" w:cs="宋体"/>
          <w:color w:val="000000"/>
        </w:rPr>
        <w:t>能免除或影响乙方依照合同约定对甲方负有的包括合同设备质量在内的任何义务或责任。</w:t>
      </w:r>
    </w:p>
    <w:p>
      <w:pPr>
        <w:adjustRightInd w:val="0"/>
        <w:snapToGrid w:val="0"/>
        <w:spacing w:line="360" w:lineRule="auto"/>
        <w:rPr>
          <w:rFonts w:ascii="宋体" w:hAnsi="宋体" w:cs="宋体"/>
          <w:color w:val="000000"/>
        </w:rPr>
      </w:pPr>
      <w:bookmarkStart w:id="49" w:name="_Toc482188749"/>
      <w:bookmarkStart w:id="50" w:name="_Toc31369"/>
      <w:r>
        <w:rPr>
          <w:rFonts w:hint="eastAsia" w:ascii="宋体" w:hAnsi="宋体" w:cs="宋体"/>
          <w:color w:val="000000"/>
        </w:rPr>
        <w:t>7.2 安装、调试</w:t>
      </w:r>
      <w:bookmarkEnd w:id="49"/>
      <w:bookmarkEnd w:id="5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7.2.1 开箱检验完成后，双方应对合同设备进行安装、调试，以使其具备考核的状态。安装、调试应按照下列方式（  2  ）进行：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（1）乙方按照合同约定完成合同设备的安装、调试工作；</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（2）甲方或甲方安排第三方负责合同设备的安装、调试工作，乙方提供技术指导服务。</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在安装、调试过程中，如由于甲方或甲方安排的第三方未按照乙方现场服务人员的指导导致安装、调试不成功和（或）出现合同设备损坏，甲方应自行承担责任。如在甲方或甲方安排的第三方按照乙方现场服务人员的指导进行安装、调试的情况下出现安装、调试不成功和（或）造成合同设备损坏的情况，乙方应承担责任。</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乙方应安排符合要求的专业技术人员参与合同设备的安装调试，如乙方所派出专业技术人员不能按规定的时间到位，或在乙方合同设备出现问题时，其专业技术人员不能在合理时间内处理解决的，甲方按照</w:t>
      </w:r>
      <w:r>
        <w:rPr>
          <w:rFonts w:hint="eastAsia" w:ascii="宋体" w:hAnsi="宋体" w:cs="宋体"/>
          <w:color w:val="000000"/>
          <w:u w:val="single"/>
        </w:rPr>
        <w:t xml:space="preserve"> 5000  </w:t>
      </w:r>
      <w:r>
        <w:rPr>
          <w:rFonts w:hint="eastAsia" w:ascii="宋体" w:hAnsi="宋体" w:cs="宋体"/>
          <w:color w:val="000000"/>
        </w:rPr>
        <w:t>元/天予以处罚，乙方如果超过三天没有给予回复，甲方将按照前述处罚规则的双倍从乙方质保金中扣除罚金。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7.2.2  安装、调试中合同设备运行需要的用水、用电、其他动力和原材料（如需要）等均由甲方承担。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双方应对合同设备的安装、调试情况共同及时进行记录。</w:t>
      </w:r>
    </w:p>
    <w:p>
      <w:pPr>
        <w:adjustRightInd w:val="0"/>
        <w:snapToGrid w:val="0"/>
        <w:spacing w:line="360" w:lineRule="auto"/>
        <w:rPr>
          <w:rFonts w:ascii="宋体" w:hAnsi="宋体" w:cs="宋体"/>
          <w:color w:val="000000"/>
        </w:rPr>
      </w:pPr>
      <w:r>
        <w:rPr>
          <w:rFonts w:hint="eastAsia" w:ascii="宋体" w:hAnsi="宋体" w:cs="宋体"/>
          <w:color w:val="000000"/>
        </w:rPr>
        <w:t xml:space="preserve">    如果合同设备不能达到本合同所规定的一项或多项保证指标时按性能违约条款办理。</w:t>
      </w:r>
    </w:p>
    <w:p>
      <w:pPr>
        <w:adjustRightInd w:val="0"/>
        <w:snapToGrid w:val="0"/>
        <w:spacing w:line="360" w:lineRule="auto"/>
        <w:rPr>
          <w:rFonts w:ascii="宋体" w:hAnsi="宋体" w:cs="宋体"/>
          <w:color w:val="000000"/>
        </w:rPr>
      </w:pPr>
      <w:r>
        <w:rPr>
          <w:rFonts w:hint="eastAsia" w:ascii="宋体" w:hAnsi="宋体" w:cs="宋体"/>
          <w:color w:val="000000"/>
        </w:rPr>
        <w:t>7.3设备的检验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7.3.1设备出厂前的检验（进口设备另行安排，检验内容同下）：</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制造厂商必须保证设备各部件的质量，保证所有设备及其零部件均为全新未使用过。制造厂商必须在设备出厂前对所有设备及零部件的品质、规格、性能及数量/重量做全面、详细地检验，并签发品质及数量证明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7.3.2设备到达目的地后的检验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检验方式及依据：货物到达用户所在地（重庆长寿）工地后，甲方按乙方提供的货物清单，技术资料、采购合同，会同乙方及监理单位共同负责开箱检验。验收检查中若发现任何问题，均要乙方负责更换或补足缺失件。在此期间，造成影响安装和推迟了施工期等问题，乙方应承担相应责任，甚至赔偿经济损失。</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7.3.3检验内容：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7.3.3.1检查设备及随机附件是否完整无损，是否满足合同的要求。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7.3.3.2技术资料与图纸是否与乙方要求的相符。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7.3.3.3设备是否符合合同规定的质量标准。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7.3.3.4设备是否符合制造标准之内容要求。</w:t>
      </w:r>
    </w:p>
    <w:p>
      <w:pPr>
        <w:adjustRightInd w:val="0"/>
        <w:snapToGrid w:val="0"/>
        <w:spacing w:line="360" w:lineRule="auto"/>
        <w:rPr>
          <w:rFonts w:ascii="宋体" w:hAnsi="宋体" w:cs="宋体"/>
          <w:color w:val="000000"/>
        </w:rPr>
      </w:pPr>
      <w:bookmarkStart w:id="51" w:name="_Toc8767"/>
      <w:bookmarkStart w:id="52" w:name="_Toc482188750"/>
      <w:bookmarkStart w:id="53" w:name="_Toc30599"/>
      <w:bookmarkStart w:id="54" w:name="_Toc482188751"/>
      <w:r>
        <w:rPr>
          <w:rFonts w:hint="eastAsia" w:ascii="宋体" w:hAnsi="宋体" w:cs="宋体"/>
          <w:color w:val="000000"/>
        </w:rPr>
        <w:t>7.4 考核</w:t>
      </w:r>
      <w:bookmarkEnd w:id="51"/>
      <w:bookmarkEnd w:id="5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7.4.1合同设备全部安装调试完毕，具备技术文件要求的性能考核条件后，进行性能考核验收，若不能满足正常运行和性能考核验收要求，乙方必须接受整改或退货。</w:t>
      </w:r>
      <w:bookmarkStart w:id="55" w:name="_Toc18466"/>
      <w:r>
        <w:rPr>
          <w:rFonts w:hint="eastAsia" w:ascii="宋体" w:hAnsi="宋体" w:cs="宋体"/>
          <w:color w:val="000000"/>
        </w:rPr>
        <w:t>考核中合同设备运行需要的用水、用电、其他动力和原材料（如需要）等均由甲方承担。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7.4.2</w:t>
      </w:r>
      <w:bookmarkEnd w:id="55"/>
      <w:r>
        <w:rPr>
          <w:rFonts w:hint="eastAsia" w:ascii="宋体" w:hAnsi="宋体" w:cs="宋体"/>
          <w:color w:val="000000"/>
        </w:rPr>
        <w:t xml:space="preserve"> 如由于乙方原因合同设备在考核中未能达到合同约定的技术性能考核指标，则乙方应在双方同意的期限内采取措施消除合同设备中存在的缺陷，并在缺陷消除以后，尽快进行再次考核。</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7.4.3由于乙方原因未能达到技术性能考核指标时，为乙方进行考核的机会不超过两次。如果由于乙方原因，两次考核均未能达到合同约定的技术性能考核指标，则甲乙双方应就合同的后续履行进行协商，协商不成的，甲方有权解除合同，乙方承担甲方的实际损失。·使用及设备考核情况。对于未达到技术性能考核指标的，应如实记录设备表现、可能原因及处理情况等。</w:t>
      </w:r>
    </w:p>
    <w:p>
      <w:pPr>
        <w:adjustRightInd w:val="0"/>
        <w:snapToGrid w:val="0"/>
        <w:spacing w:line="360" w:lineRule="auto"/>
        <w:rPr>
          <w:rFonts w:ascii="宋体" w:hAnsi="宋体" w:cs="宋体"/>
          <w:color w:val="000000"/>
        </w:rPr>
      </w:pPr>
      <w:r>
        <w:rPr>
          <w:rFonts w:hint="eastAsia" w:ascii="宋体" w:hAnsi="宋体" w:cs="宋体"/>
          <w:color w:val="000000"/>
        </w:rPr>
        <w:t>7.5 验收</w:t>
      </w:r>
      <w:bookmarkEnd w:id="53"/>
      <w:bookmarkEnd w:id="5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7.5.1 如合同设备在考核中达到或视为达到技术性能考核指标</w:t>
      </w:r>
      <w:r>
        <w:rPr>
          <w:rFonts w:hint="eastAsia" w:ascii="宋体" w:hAnsi="宋体" w:cs="宋体"/>
          <w:color w:val="000000"/>
          <w:highlight w:val="yellow"/>
        </w:rPr>
        <w:t>（满足技术协议性能考核要求）</w:t>
      </w:r>
      <w:r>
        <w:rPr>
          <w:rFonts w:hint="eastAsia" w:ascii="宋体" w:hAnsi="宋体" w:cs="宋体"/>
          <w:color w:val="000000"/>
        </w:rPr>
        <w:t>，则甲乙双方应在考核完成后10日内或另行约定的时间内签署合同设备验收证书一式二份，双方各持一份。验收日期应为合同设备达到或视为达到技术性能考核指标的日期。</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7.5.2 如由于甲方原因合同设备在两次考核中均未能达到技术性能考核指标，甲乙双方应在考核结束后10日内或另行约定的时间内签署验收款支付函。</w:t>
      </w:r>
    </w:p>
    <w:p>
      <w:pPr>
        <w:adjustRightInd w:val="0"/>
        <w:snapToGrid w:val="0"/>
        <w:spacing w:line="360" w:lineRule="auto"/>
        <w:ind w:firstLine="420" w:firstLineChars="200"/>
        <w:rPr>
          <w:rFonts w:ascii="宋体" w:hAnsi="宋体" w:cs="宋体"/>
          <w:color w:val="000000"/>
        </w:rPr>
      </w:pPr>
      <w:bookmarkStart w:id="56" w:name="_Toc369531639"/>
      <w:bookmarkStart w:id="57" w:name="_Toc1157"/>
      <w:r>
        <w:rPr>
          <w:rFonts w:hint="eastAsia" w:ascii="宋体" w:hAnsi="宋体" w:cs="宋体"/>
          <w:color w:val="000000"/>
        </w:rPr>
        <w:t>乙方有义务在</w:t>
      </w:r>
      <w:bookmarkEnd w:id="56"/>
      <w:bookmarkEnd w:id="57"/>
      <w:r>
        <w:rPr>
          <w:rFonts w:hint="eastAsia" w:ascii="宋体" w:hAnsi="宋体" w:cs="宋体"/>
          <w:color w:val="000000"/>
        </w:rPr>
        <w:t>验收款支付函签署后12个月内应甲方要求提供相关技术服务，协助甲方采取一切必要措施使合同设备达到技术性能考核指标。</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7.5.3如由于甲方原因在最后一批合同设备交货后6个月内未能开始考核，则甲乙双方应在上述期限</w:t>
      </w:r>
      <w:bookmarkStart w:id="58" w:name="_Toc3766"/>
      <w:r>
        <w:rPr>
          <w:rFonts w:hint="eastAsia" w:ascii="宋体" w:hAnsi="宋体" w:cs="宋体"/>
          <w:color w:val="000000"/>
        </w:rPr>
        <w:t>届满后10日内或另行约定的时间内签署验收款支付函。</w:t>
      </w:r>
      <w:bookmarkEnd w:id="58"/>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7.5.4合同设备验收证书的签署不能免除乙方在质量保证期内对合同设备应承担的保证责任。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8、技术服务</w:t>
      </w:r>
    </w:p>
    <w:p>
      <w:pPr>
        <w:adjustRightInd w:val="0"/>
        <w:snapToGrid w:val="0"/>
        <w:spacing w:line="360" w:lineRule="auto"/>
        <w:rPr>
          <w:rFonts w:ascii="宋体" w:hAnsi="宋体" w:cs="宋体"/>
          <w:color w:val="000000"/>
        </w:rPr>
      </w:pPr>
      <w:r>
        <w:rPr>
          <w:rFonts w:hint="eastAsia" w:ascii="宋体" w:hAnsi="宋体" w:cs="宋体"/>
          <w:color w:val="000000"/>
        </w:rPr>
        <w:t>8.1 乙方应派遣技术熟练、称职的技术人员到施工场地为甲方提供技术服务，并负责解决合同设备在安装调试、试运行中发现的制造及性能缺陷等有关问题，乙方的技术服务应符合合同的约定，技术服务的费用已包含在合同价之中。</w:t>
      </w:r>
    </w:p>
    <w:p>
      <w:pPr>
        <w:adjustRightInd w:val="0"/>
        <w:snapToGrid w:val="0"/>
        <w:spacing w:line="360" w:lineRule="auto"/>
        <w:rPr>
          <w:rFonts w:ascii="宋体" w:hAnsi="宋体" w:cs="宋体"/>
          <w:color w:val="000000"/>
        </w:rPr>
      </w:pPr>
      <w:r>
        <w:rPr>
          <w:rFonts w:hint="eastAsia" w:ascii="宋体" w:hAnsi="宋体" w:cs="宋体"/>
          <w:color w:val="000000"/>
        </w:rPr>
        <w:t xml:space="preserve">    乙方派到现场服务的技术人员应提前 </w:t>
      </w:r>
      <w:r>
        <w:rPr>
          <w:rFonts w:hint="eastAsia" w:ascii="宋体" w:hAnsi="宋体" w:cs="宋体"/>
          <w:color w:val="000000"/>
          <w:u w:val="single"/>
        </w:rPr>
        <w:t>7天</w:t>
      </w:r>
      <w:r>
        <w:rPr>
          <w:rFonts w:hint="eastAsia" w:ascii="宋体" w:hAnsi="宋体" w:cs="宋体"/>
          <w:color w:val="000000"/>
        </w:rPr>
        <w:t xml:space="preserve"> 交甲方予以确认。</w:t>
      </w:r>
    </w:p>
    <w:p>
      <w:pPr>
        <w:adjustRightInd w:val="0"/>
        <w:snapToGrid w:val="0"/>
        <w:spacing w:line="360" w:lineRule="auto"/>
        <w:rPr>
          <w:rFonts w:ascii="宋体" w:hAnsi="宋体" w:cs="宋体"/>
          <w:color w:val="000000"/>
        </w:rPr>
      </w:pPr>
      <w:r>
        <w:rPr>
          <w:rFonts w:hint="eastAsia" w:ascii="宋体" w:hAnsi="宋体" w:cs="宋体"/>
          <w:color w:val="000000"/>
        </w:rPr>
        <w:t>8.2 甲方应免费为乙方技术人员提供工作条件及便利，包括但不限于必要的办公场所、技术资料及出入许可等。乙方技术人员的交通、食宿费用由乙方承担。</w:t>
      </w:r>
    </w:p>
    <w:p>
      <w:pPr>
        <w:adjustRightInd w:val="0"/>
        <w:snapToGrid w:val="0"/>
        <w:spacing w:line="360" w:lineRule="auto"/>
        <w:rPr>
          <w:rFonts w:ascii="宋体" w:hAnsi="宋体" w:cs="宋体"/>
          <w:color w:val="000000"/>
        </w:rPr>
      </w:pPr>
      <w:r>
        <w:rPr>
          <w:rFonts w:hint="eastAsia" w:ascii="宋体" w:hAnsi="宋体" w:cs="宋体"/>
          <w:color w:val="000000"/>
        </w:rPr>
        <w:t>8.3 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8.4 如果任何技术人员不合格，甲方有权提出更换不符合要求的乙方现场技术服务人员，乙方应重新选派甲方认可的符合要求的技术服务人员。如果甲方在书面提出该项要求3日内乙方没有答复，甲方按照</w:t>
      </w:r>
      <w:r>
        <w:rPr>
          <w:rFonts w:hint="eastAsia" w:ascii="宋体" w:hAnsi="宋体" w:cs="宋体"/>
          <w:color w:val="000000"/>
          <w:u w:val="single"/>
        </w:rPr>
        <w:t>5000元</w:t>
      </w:r>
      <w:r>
        <w:rPr>
          <w:rFonts w:hint="eastAsia" w:ascii="宋体" w:hAnsi="宋体" w:cs="宋体"/>
          <w:color w:val="000000"/>
        </w:rPr>
        <w:t>/天予以处罚，乙方超过5天没有予以答复，甲方将按照前述双倍的处罚金从乙方质保金中扣除。在不影响技术服务并且征得甲方同意的条件下，乙方也可自负费用更换其技术人员。</w:t>
      </w:r>
    </w:p>
    <w:p>
      <w:pPr>
        <w:adjustRightInd w:val="0"/>
        <w:snapToGrid w:val="0"/>
        <w:spacing w:line="360" w:lineRule="auto"/>
        <w:jc w:val="left"/>
        <w:rPr>
          <w:rFonts w:ascii="宋体" w:hAnsi="宋体" w:cs="宋体"/>
          <w:b/>
          <w:color w:val="000000"/>
        </w:rPr>
      </w:pPr>
      <w:bookmarkStart w:id="59" w:name="_Toc31198"/>
      <w:bookmarkStart w:id="60" w:name="_Toc482188753"/>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9、质量保证期</w:t>
      </w:r>
      <w:bookmarkEnd w:id="59"/>
      <w:bookmarkEnd w:id="60"/>
    </w:p>
    <w:p>
      <w:pPr>
        <w:adjustRightInd w:val="0"/>
        <w:snapToGrid w:val="0"/>
        <w:spacing w:line="360" w:lineRule="auto"/>
        <w:ind w:firstLine="420" w:firstLineChars="200"/>
        <w:rPr>
          <w:rFonts w:ascii="宋体" w:hAnsi="宋体" w:cs="宋体"/>
          <w:color w:val="000000"/>
          <w:highlight w:val="yellow"/>
        </w:rPr>
      </w:pPr>
      <w:r>
        <w:rPr>
          <w:rFonts w:hint="eastAsia" w:ascii="宋体" w:hAnsi="宋体" w:cs="宋体"/>
          <w:color w:val="000000"/>
        </w:rPr>
        <w:t>9.1合同成套系统质量保证期为设备性能考核合格之</w:t>
      </w:r>
      <w:r>
        <w:rPr>
          <w:rFonts w:hint="eastAsia" w:ascii="宋体" w:hAnsi="宋体" w:cs="宋体"/>
          <w:color w:val="000000"/>
          <w:highlight w:val="yellow"/>
        </w:rPr>
        <w:t>日起</w:t>
      </w:r>
      <w:r>
        <w:rPr>
          <w:rFonts w:hint="eastAsia" w:ascii="宋体" w:hAnsi="宋体" w:cs="宋体"/>
          <w:color w:val="000000"/>
          <w:highlight w:val="yellow"/>
          <w:u w:val="single"/>
        </w:rPr>
        <w:t xml:space="preserve">     </w:t>
      </w:r>
      <w:r>
        <w:rPr>
          <w:rFonts w:hint="eastAsia" w:ascii="宋体" w:hAnsi="宋体" w:cs="宋体"/>
          <w:color w:val="000000"/>
          <w:highlight w:val="yellow"/>
        </w:rPr>
        <w:t>个月。</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9.2在质量保证期内，出现的质量问题，甲方有权提出退货、更换。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9.3 在质量保证期内如果合同设备出现故障，乙方应自负费用提供质保期服务，对相关合同设备进行修理或更换以消除故障。质保期从设备恢复运行或更换的合同设备和（或）关键部件之日起重新计算。但如果合同设备的故障是由于甲方原因造成的，则对合同设备进行修理和更换的费用应由甲方承担。</w:t>
      </w:r>
    </w:p>
    <w:p>
      <w:pPr>
        <w:adjustRightInd w:val="0"/>
        <w:snapToGrid w:val="0"/>
        <w:spacing w:line="360" w:lineRule="auto"/>
        <w:jc w:val="left"/>
        <w:rPr>
          <w:rFonts w:ascii="宋体" w:hAnsi="宋体" w:cs="宋体"/>
          <w:color w:val="000000"/>
        </w:rPr>
      </w:pPr>
      <w:bookmarkStart w:id="61" w:name="_Toc9391"/>
      <w:bookmarkStart w:id="62" w:name="_Toc482188754"/>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10、质保期服务</w:t>
      </w:r>
      <w:bookmarkEnd w:id="61"/>
      <w:bookmarkEnd w:id="62"/>
    </w:p>
    <w:p>
      <w:pPr>
        <w:adjustRightInd w:val="0"/>
        <w:snapToGrid w:val="0"/>
        <w:spacing w:line="360" w:lineRule="auto"/>
        <w:rPr>
          <w:rFonts w:ascii="宋体" w:hAnsi="宋体" w:cs="宋体"/>
          <w:color w:val="000000"/>
        </w:rPr>
      </w:pPr>
      <w:r>
        <w:rPr>
          <w:rFonts w:hint="eastAsia" w:ascii="宋体" w:hAnsi="宋体" w:cs="宋体"/>
          <w:color w:val="000000"/>
        </w:rPr>
        <w:t>10.1 乙方应为质保期服务配备充足的技术人员、工具和备件并保证提供的联系方式畅通。乙方应在收到甲方通知后24小时内做出响应，如需乙方到合同设备现场，乙方应在收到甲方通知后48小时内到达，并在到达后2日内解决合同设备的故障（重大故障除外）。如果乙方未在上述时间内作出响应，则甲方有权自行或委托他人解决相关问题或查找和解决合同设备的故障，乙方应承担由此发生的全部费用，甲方可从质保金中直接予以抵扣。</w:t>
      </w:r>
    </w:p>
    <w:p>
      <w:pPr>
        <w:adjustRightInd w:val="0"/>
        <w:snapToGrid w:val="0"/>
        <w:spacing w:line="360" w:lineRule="auto"/>
        <w:rPr>
          <w:rFonts w:ascii="宋体" w:hAnsi="宋体" w:cs="宋体"/>
          <w:color w:val="000000"/>
        </w:rPr>
      </w:pPr>
      <w:r>
        <w:rPr>
          <w:rFonts w:hint="eastAsia" w:ascii="宋体" w:hAnsi="宋体" w:cs="宋体"/>
          <w:color w:val="000000"/>
        </w:rPr>
        <w:t>10.2 如乙方技术人员需到合同设备现场进行质保期服务，则甲方应免费为乙方技术人员提供工作条件及便利，包括但不限于必要的办公场所、技术资料及出入许可等。乙方技术人员的交通、食宿费用由乙方承担。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10.3 如果任何技术人员不合格，甲方有权要求乙方撤换，因撤换而产生的费用应由乙方承担。在不影响质保期服务并且征得甲方同意的条件下，乙方也可自负费用更换其技术人员。</w:t>
      </w:r>
    </w:p>
    <w:p>
      <w:pPr>
        <w:adjustRightInd w:val="0"/>
        <w:snapToGrid w:val="0"/>
        <w:spacing w:line="360" w:lineRule="auto"/>
        <w:rPr>
          <w:rFonts w:ascii="宋体" w:hAnsi="宋体" w:cs="宋体"/>
          <w:color w:val="000000"/>
        </w:rPr>
      </w:pPr>
      <w:r>
        <w:rPr>
          <w:rFonts w:hint="eastAsia" w:ascii="宋体" w:hAnsi="宋体" w:cs="宋体"/>
          <w:color w:val="000000"/>
        </w:rPr>
        <w:t>10.4乙方应就在施工现场进行质保期服务的情况进行记录，记载合同设备故障发生的时间、原因及解决情况等，由甲方签字确认，并在质量保证期结束后提交给甲方。</w:t>
      </w:r>
    </w:p>
    <w:p>
      <w:pPr>
        <w:adjustRightInd w:val="0"/>
        <w:snapToGrid w:val="0"/>
        <w:spacing w:line="360" w:lineRule="auto"/>
        <w:rPr>
          <w:rFonts w:ascii="宋体" w:hAnsi="宋体" w:cs="宋体"/>
          <w:color w:val="000000"/>
        </w:rPr>
      </w:pPr>
      <w:r>
        <w:rPr>
          <w:rFonts w:hint="eastAsia" w:ascii="宋体" w:hAnsi="宋体" w:cs="宋体"/>
          <w:color w:val="000000"/>
        </w:rPr>
        <w:t>10.5在设备质量保证期满后甲方试用期内，若合同设备在运行中出现问题，乙方应在24小时内给予答复，三天内进行现场处理，乙方保证在合同设备质量保证期满后提供质优价廉的备品备件及相关服务。</w:t>
      </w:r>
    </w:p>
    <w:p>
      <w:pPr>
        <w:adjustRightInd w:val="0"/>
        <w:snapToGrid w:val="0"/>
        <w:spacing w:line="360" w:lineRule="auto"/>
        <w:rPr>
          <w:rFonts w:ascii="宋体" w:hAnsi="宋体" w:cs="宋体"/>
          <w:color w:val="000000"/>
        </w:rPr>
      </w:pPr>
    </w:p>
    <w:p>
      <w:pPr>
        <w:pStyle w:val="8"/>
        <w:rPr>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11、保证</w:t>
      </w:r>
    </w:p>
    <w:p>
      <w:pPr>
        <w:adjustRightInd w:val="0"/>
        <w:snapToGrid w:val="0"/>
        <w:spacing w:line="360" w:lineRule="auto"/>
        <w:rPr>
          <w:rFonts w:ascii="宋体" w:hAnsi="宋体" w:cs="宋体"/>
          <w:color w:val="000000"/>
        </w:rPr>
      </w:pPr>
      <w:r>
        <w:rPr>
          <w:rFonts w:hint="eastAsia" w:ascii="宋体" w:hAnsi="宋体" w:cs="宋体"/>
          <w:color w:val="000000"/>
        </w:rPr>
        <w:t>11.1 乙方保证其具有完全的能力履行本合同项下的全部义务。</w:t>
      </w:r>
    </w:p>
    <w:p>
      <w:pPr>
        <w:adjustRightInd w:val="0"/>
        <w:snapToGrid w:val="0"/>
        <w:spacing w:line="360" w:lineRule="auto"/>
        <w:rPr>
          <w:rFonts w:ascii="宋体" w:hAnsi="宋体" w:cs="宋体"/>
          <w:color w:val="000000"/>
        </w:rPr>
      </w:pPr>
      <w:r>
        <w:rPr>
          <w:rFonts w:hint="eastAsia" w:ascii="宋体" w:hAnsi="宋体" w:cs="宋体"/>
          <w:color w:val="000000"/>
        </w:rPr>
        <w:t>11.2乙方保证其所提供的合同标的物资及对合同的履行符合所有应适用的法律、行政法规、地方性法规、自治条例和单行条例、规章及其他规范性文件的强制性规定。</w:t>
      </w:r>
    </w:p>
    <w:p>
      <w:pPr>
        <w:adjustRightInd w:val="0"/>
        <w:snapToGrid w:val="0"/>
        <w:spacing w:line="360" w:lineRule="auto"/>
        <w:rPr>
          <w:rFonts w:ascii="宋体" w:hAnsi="宋体" w:cs="宋体"/>
          <w:color w:val="000000"/>
        </w:rPr>
      </w:pPr>
      <w:r>
        <w:rPr>
          <w:rFonts w:hint="eastAsia" w:ascii="宋体" w:hAnsi="宋体" w:cs="宋体"/>
          <w:color w:val="000000"/>
        </w:rPr>
        <w:t>11.3 乙方保证其对合同标的物资的销售不损害任何第三方的合法权益和社会公众利益。任何第三方不会因乙方原因而基于所有权、抵押权、</w:t>
      </w:r>
      <w:bookmarkStart w:id="63" w:name="_Toc22234"/>
      <w:r>
        <w:rPr>
          <w:rFonts w:hint="eastAsia" w:ascii="宋体" w:hAnsi="宋体" w:cs="宋体"/>
          <w:color w:val="000000"/>
        </w:rPr>
        <w:t>留置权或其他任何权利或事由</w:t>
      </w:r>
      <w:bookmarkEnd w:id="63"/>
      <w:r>
        <w:rPr>
          <w:rFonts w:hint="eastAsia" w:ascii="宋体" w:hAnsi="宋体" w:cs="宋体"/>
          <w:color w:val="000000"/>
        </w:rPr>
        <w:t>对合同标的物资主张权利。</w:t>
      </w:r>
    </w:p>
    <w:p>
      <w:pPr>
        <w:adjustRightInd w:val="0"/>
        <w:snapToGrid w:val="0"/>
        <w:spacing w:line="360" w:lineRule="auto"/>
        <w:rPr>
          <w:rFonts w:ascii="宋体" w:hAnsi="宋体" w:cs="宋体"/>
          <w:color w:val="000000"/>
        </w:rPr>
      </w:pPr>
      <w:r>
        <w:rPr>
          <w:rFonts w:hint="eastAsia" w:ascii="宋体" w:hAnsi="宋体" w:cs="宋体"/>
          <w:color w:val="000000"/>
        </w:rPr>
        <w:t>11.4 乙方保证合同标的物资符合合同约定的规格、标准、技术性能考核指标等，能够安全和稳定地运行，且合同标的物资（包括全部部件）全新、完整、未使用过。</w:t>
      </w:r>
    </w:p>
    <w:p>
      <w:pPr>
        <w:adjustRightInd w:val="0"/>
        <w:snapToGrid w:val="0"/>
        <w:spacing w:line="360" w:lineRule="auto"/>
        <w:rPr>
          <w:rFonts w:ascii="宋体" w:hAnsi="宋体" w:cs="宋体"/>
          <w:color w:val="000000"/>
        </w:rPr>
      </w:pPr>
      <w:r>
        <w:rPr>
          <w:rFonts w:hint="eastAsia" w:ascii="宋体" w:hAnsi="宋体" w:cs="宋体"/>
          <w:color w:val="000000"/>
        </w:rPr>
        <w:t>11.5 乙方保证合同标的物资不能为淘汰产品。</w:t>
      </w:r>
    </w:p>
    <w:p>
      <w:pPr>
        <w:adjustRightInd w:val="0"/>
        <w:snapToGrid w:val="0"/>
        <w:spacing w:line="360" w:lineRule="auto"/>
        <w:rPr>
          <w:rFonts w:ascii="宋体" w:hAnsi="宋体" w:cs="宋体"/>
          <w:color w:val="000000"/>
        </w:rPr>
      </w:pPr>
      <w:r>
        <w:rPr>
          <w:rFonts w:hint="eastAsia" w:ascii="宋体" w:hAnsi="宋体" w:cs="宋体"/>
          <w:color w:val="000000"/>
        </w:rPr>
        <w:t>11.6乙方保证，乙方所提供的技术资料完整、清晰、准确，符合合同约定并且能够满足合同标的物资的安装、调试、考核、操作以及维修和保养的需要。</w:t>
      </w:r>
    </w:p>
    <w:p>
      <w:pPr>
        <w:adjustRightInd w:val="0"/>
        <w:snapToGrid w:val="0"/>
        <w:spacing w:line="360" w:lineRule="auto"/>
        <w:rPr>
          <w:rFonts w:ascii="宋体" w:hAnsi="宋体" w:cs="宋体"/>
          <w:color w:val="000000"/>
        </w:rPr>
      </w:pPr>
      <w:r>
        <w:rPr>
          <w:rFonts w:hint="eastAsia" w:ascii="宋体" w:hAnsi="宋体" w:cs="宋体"/>
          <w:color w:val="000000"/>
        </w:rPr>
        <w:t>11.7 乙方保证合同范围内提供的备品备件能够满足合同标的物资在质量保证期结束前正常运行及维修的需要，如在质量保证期结束前因乙方原因出现备品备件短缺影响合同标的物资正常运行的，乙方应免费提供。</w:t>
      </w:r>
    </w:p>
    <w:p>
      <w:pPr>
        <w:adjustRightInd w:val="0"/>
        <w:snapToGrid w:val="0"/>
        <w:spacing w:line="360" w:lineRule="auto"/>
        <w:rPr>
          <w:rFonts w:ascii="宋体" w:hAnsi="宋体" w:cs="宋体"/>
          <w:color w:val="000000"/>
        </w:rPr>
      </w:pPr>
      <w:r>
        <w:rPr>
          <w:rFonts w:hint="eastAsia" w:ascii="宋体" w:hAnsi="宋体" w:cs="宋体"/>
          <w:color w:val="000000"/>
        </w:rPr>
        <w:t>11.8如果在合同标的物资设计使用寿命期内发生合同项下备品备件停止生产的情况，乙方应事先将拟停止生产的计划通知甲方，使甲方有足够的时间考虑备品备件的需求量。根据甲方要求，乙方应：</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（1）以不高于同期市场价格或其向任何第三方销售同类产品的价格提供合同标的物资正常运行所需的全部备品备件。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免费提供可供甲方或第三方制造停产备品备件所需的全部技术资料，以便甲方持续获得上述备品备件以满足合同标的物资在寿命期内正常运行的需要。乙方保证甲方或甲方委托的第三方制造及甲方使用这些备品备件不侵犯任何人的知识产权。</w:t>
      </w:r>
    </w:p>
    <w:p>
      <w:pPr>
        <w:adjustRightInd w:val="0"/>
        <w:snapToGrid w:val="0"/>
        <w:spacing w:line="360" w:lineRule="auto"/>
        <w:rPr>
          <w:rFonts w:ascii="宋体" w:hAnsi="宋体" w:cs="宋体"/>
          <w:color w:val="000000"/>
        </w:rPr>
      </w:pPr>
      <w:r>
        <w:rPr>
          <w:rFonts w:hint="eastAsia" w:ascii="宋体" w:hAnsi="宋体" w:cs="宋体"/>
          <w:color w:val="000000"/>
        </w:rPr>
        <w:t>11.9 乙方保证，在合同标的物资设计使用寿命期内，如果乙方发现合同标的物资由于设计、制造、标识等原因存在足以危及人身、财产安全的缺陷，乙方将及时通知甲方并及时采取修正或者补充标识、修理、更换等措施消除缺陷。</w:t>
      </w:r>
      <w:bookmarkStart w:id="64" w:name="_Toc6654"/>
    </w:p>
    <w:p>
      <w:pPr>
        <w:adjustRightInd w:val="0"/>
        <w:snapToGrid w:val="0"/>
        <w:spacing w:line="360" w:lineRule="auto"/>
        <w:rPr>
          <w:rFonts w:ascii="宋体" w:hAnsi="宋体" w:cs="宋体"/>
          <w:color w:val="000000"/>
        </w:rPr>
      </w:pPr>
      <w:r>
        <w:rPr>
          <w:rFonts w:hint="eastAsia" w:ascii="宋体" w:hAnsi="宋体" w:cs="宋体"/>
          <w:color w:val="000000"/>
        </w:rPr>
        <w:t>11.10乙方保证合同货物在合同签字时具备最先进的技术水平，乙方提供的设备是、全新的和高可靠性的，满足长期正常和安全运行的要求并符合合同规定的质量、规格和性能的要求。乙方保证所提供的货物经正确安装、正常运转和保养在其使用寿命期内具有满意的性能。在质量保证期之内，乙方对由于工艺或材料的缺陷而发生的任何不足或故障负责。</w:t>
      </w:r>
    </w:p>
    <w:p>
      <w:pPr>
        <w:adjustRightInd w:val="0"/>
        <w:snapToGrid w:val="0"/>
        <w:spacing w:line="360" w:lineRule="auto"/>
        <w:rPr>
          <w:rFonts w:ascii="宋体" w:hAnsi="宋体" w:cs="宋体"/>
          <w:color w:val="000000"/>
        </w:rPr>
      </w:pPr>
    </w:p>
    <w:bookmarkEnd w:id="64"/>
    <w:p>
      <w:pPr>
        <w:adjustRightInd w:val="0"/>
        <w:snapToGrid w:val="0"/>
        <w:spacing w:line="360" w:lineRule="auto"/>
        <w:jc w:val="left"/>
        <w:rPr>
          <w:rFonts w:ascii="宋体" w:hAnsi="宋体" w:cs="宋体"/>
          <w:b/>
          <w:color w:val="000000"/>
          <w:sz w:val="28"/>
          <w:szCs w:val="28"/>
        </w:rPr>
      </w:pPr>
      <w:bookmarkStart w:id="65" w:name="_Toc20804"/>
      <w:bookmarkStart w:id="66" w:name="_Toc482188757"/>
      <w:r>
        <w:rPr>
          <w:rFonts w:hint="eastAsia" w:ascii="宋体" w:hAnsi="宋体" w:cs="宋体"/>
          <w:b/>
          <w:color w:val="000000"/>
          <w:sz w:val="28"/>
          <w:szCs w:val="28"/>
        </w:rPr>
        <w:t>12、知识产权</w:t>
      </w:r>
      <w:bookmarkEnd w:id="65"/>
      <w:bookmarkEnd w:id="66"/>
    </w:p>
    <w:p>
      <w:pPr>
        <w:adjustRightInd w:val="0"/>
        <w:snapToGrid w:val="0"/>
        <w:spacing w:line="360" w:lineRule="auto"/>
        <w:rPr>
          <w:rFonts w:ascii="宋体" w:hAnsi="宋体" w:cs="宋体"/>
          <w:color w:val="000000"/>
        </w:rPr>
      </w:pPr>
      <w:r>
        <w:rPr>
          <w:rFonts w:hint="eastAsia" w:ascii="宋体" w:hAnsi="宋体" w:cs="宋体"/>
          <w:color w:val="000000"/>
        </w:rPr>
        <w:t>12.1 甲方在履行合同过程中提供给乙方的全部图纸、文件和其他含有数据和信息的资料，其知识产权属于甲方。</w:t>
      </w:r>
    </w:p>
    <w:p>
      <w:pPr>
        <w:adjustRightInd w:val="0"/>
        <w:snapToGrid w:val="0"/>
        <w:spacing w:line="360" w:lineRule="auto"/>
        <w:rPr>
          <w:rFonts w:ascii="宋体" w:hAnsi="宋体" w:cs="宋体"/>
          <w:color w:val="000000"/>
        </w:rPr>
      </w:pPr>
      <w:r>
        <w:rPr>
          <w:rFonts w:hint="eastAsia" w:ascii="宋体" w:hAnsi="宋体" w:cs="宋体"/>
          <w:color w:val="000000"/>
        </w:rPr>
        <w:t xml:space="preserve">12.2 除专用合同条款另有约定外，甲方不因签署和履行合同而享有乙方在履行合同过程中提供给甲方的图纸、文件、配套软件、电子辅助程序和其他含有数据和信息的资料的知识产权。 </w:t>
      </w:r>
    </w:p>
    <w:p>
      <w:pPr>
        <w:adjustRightInd w:val="0"/>
        <w:snapToGrid w:val="0"/>
        <w:spacing w:line="360" w:lineRule="auto"/>
        <w:rPr>
          <w:rFonts w:ascii="宋体" w:hAnsi="宋体" w:cs="宋体"/>
          <w:color w:val="000000"/>
        </w:rPr>
      </w:pPr>
      <w:r>
        <w:rPr>
          <w:rFonts w:hint="eastAsia" w:ascii="宋体" w:hAnsi="宋体" w:cs="宋体"/>
          <w:color w:val="000000"/>
        </w:rPr>
        <w:t>12.3 如合同标的物资涉及知识产权，则乙方保证甲方在使用合同标的物资过程中免于受到第三方提出的有关知识产权侵权的主张、索赔或诉讼的伤害。</w:t>
      </w:r>
    </w:p>
    <w:p>
      <w:pPr>
        <w:adjustRightInd w:val="0"/>
        <w:snapToGrid w:val="0"/>
        <w:spacing w:line="360" w:lineRule="auto"/>
        <w:rPr>
          <w:rFonts w:ascii="宋体" w:hAnsi="宋体" w:cs="宋体"/>
          <w:color w:val="000000"/>
        </w:rPr>
      </w:pPr>
      <w:r>
        <w:rPr>
          <w:rFonts w:hint="eastAsia" w:ascii="宋体" w:hAnsi="宋体" w:cs="宋体"/>
          <w:color w:val="000000"/>
        </w:rPr>
        <w:t>12.4 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adjustRightInd w:val="0"/>
        <w:snapToGrid w:val="0"/>
        <w:spacing w:line="360" w:lineRule="auto"/>
        <w:jc w:val="left"/>
        <w:rPr>
          <w:rFonts w:ascii="宋体" w:hAnsi="宋体" w:cs="宋体"/>
          <w:b/>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13、保密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保密期限：</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合同当事人的保密义务不适用于下列信息：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（1）非因接受信息一方的过失现在或以后进入公共领域的信息；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（2）接受信息一方当事人合法地从第三方获得并且据其善意了解第三方也不对此承担保密义务的信息；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（3）法律或法律的执行要求披露的信息。</w:t>
      </w:r>
    </w:p>
    <w:p>
      <w:pPr>
        <w:adjustRightInd w:val="0"/>
        <w:snapToGrid w:val="0"/>
        <w:spacing w:line="360" w:lineRule="auto"/>
        <w:jc w:val="left"/>
        <w:rPr>
          <w:rFonts w:ascii="宋体" w:hAnsi="宋体" w:cs="宋体"/>
          <w:b/>
          <w:color w:val="000000"/>
        </w:rPr>
      </w:pPr>
      <w:bookmarkStart w:id="67" w:name="_Toc3184"/>
      <w:bookmarkStart w:id="68" w:name="_Toc482188759"/>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14、违约</w:t>
      </w:r>
      <w:bookmarkEnd w:id="67"/>
      <w:bookmarkEnd w:id="68"/>
      <w:r>
        <w:rPr>
          <w:rFonts w:hint="eastAsia" w:ascii="宋体" w:hAnsi="宋体" w:cs="宋体"/>
          <w:b/>
          <w:color w:val="000000"/>
          <w:sz w:val="28"/>
          <w:szCs w:val="28"/>
        </w:rPr>
        <w:t>金和赔偿</w:t>
      </w:r>
    </w:p>
    <w:p>
      <w:pPr>
        <w:adjustRightInd w:val="0"/>
        <w:snapToGrid w:val="0"/>
        <w:spacing w:line="360" w:lineRule="auto"/>
        <w:rPr>
          <w:rFonts w:ascii="宋体" w:hAnsi="宋体" w:cs="宋体"/>
          <w:color w:val="000000"/>
        </w:rPr>
      </w:pPr>
      <w:r>
        <w:rPr>
          <w:rFonts w:hint="eastAsia" w:ascii="宋体" w:hAnsi="宋体" w:cs="宋体"/>
          <w:color w:val="000000"/>
        </w:rPr>
        <w:t>14.1 乙方应按照甲方规定的时间要求交货和提供服务。在履行合同过程中，如果乙方遇到不能按时交货和提供服务的情况，应及时以书面形式将不能按时交货的理由、延误时间通知甲方。甲方在收到乙方通知后，应进行分析，如果同意，可以通过修改合同，酌情延长交货时间。</w:t>
      </w:r>
    </w:p>
    <w:p>
      <w:pPr>
        <w:adjustRightInd w:val="0"/>
        <w:snapToGrid w:val="0"/>
        <w:spacing w:line="360" w:lineRule="auto"/>
        <w:rPr>
          <w:rFonts w:ascii="宋体" w:hAnsi="宋体" w:cs="宋体"/>
          <w:color w:val="000000"/>
        </w:rPr>
      </w:pPr>
      <w:r>
        <w:rPr>
          <w:rFonts w:hint="eastAsia" w:ascii="宋体" w:hAnsi="宋体" w:cs="宋体"/>
          <w:color w:val="000000"/>
        </w:rPr>
        <w:t>14.2 合同一方不履行合同义务、履行合同义务不符合约定或者违反合同项下所作保证的，应向对方承担继续履行、采取修理、更换、退货等补救措施或者赔偿损失等违约责任。</w:t>
      </w:r>
    </w:p>
    <w:p>
      <w:pPr>
        <w:adjustRightInd w:val="0"/>
        <w:snapToGrid w:val="0"/>
        <w:spacing w:line="360" w:lineRule="auto"/>
        <w:rPr>
          <w:rFonts w:ascii="宋体" w:hAnsi="宋体" w:cs="宋体"/>
          <w:color w:val="000000"/>
        </w:rPr>
      </w:pPr>
      <w:r>
        <w:rPr>
          <w:rFonts w:hint="eastAsia" w:ascii="宋体" w:hAnsi="宋体" w:cs="宋体"/>
          <w:color w:val="000000"/>
        </w:rPr>
        <w:t>14.3 乙方未能按时交付合同标的物资（包括迟延交付技术资料但足以导致合同标的物资安装、调试、考核、验收工作推迟的）,应向甲方支付迟延交付违约金，迟延交付违约金的计算方法如下：</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（1）如由于乙方原因，未按照技术协议规定的时间延期交付技术文件，乙方将按照每迟交一周支付RMB10000元违约金。不满一周按照一周计算。</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（2）如由于乙方原因且无正当理由拖延供货交付设备的，在20日历天内每延误一天乙方按合同总价的2‰向甲方交纳违约金。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（3）如果超过20日历天，甲方履约保证金不予退还，同时每延误一天乙方按合同总价的4‰向甲方交纳违约金。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（4）上述延期交货违约金和延期交付资料违约金的支付不能解除乙方对于交付货物和技术文件的义务及责任。但如迟延交付导致合同标的物资安装、调试、考核、验收工作推迟的，相关工作应相应顺延。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5）如果乙方逾期超过30日历天仍不能交货，乙方须立即与甲方协商。如不能达成协议，甲方有权部份或全部解除合同，所造成的全部损失由乙方赔偿，包括但不限于甲方的直接损失和其他损失。如因甲方延期支付交货款，乙方可相应延期交货。</w:t>
      </w:r>
    </w:p>
    <w:p>
      <w:pPr>
        <w:adjustRightInd w:val="0"/>
        <w:snapToGrid w:val="0"/>
        <w:spacing w:line="360" w:lineRule="auto"/>
        <w:rPr>
          <w:rFonts w:ascii="宋体" w:hAnsi="宋体" w:cs="宋体"/>
          <w:color w:val="000000"/>
        </w:rPr>
      </w:pPr>
      <w:r>
        <w:rPr>
          <w:rFonts w:hint="eastAsia" w:ascii="宋体" w:hAnsi="宋体" w:cs="宋体"/>
          <w:color w:val="000000"/>
        </w:rPr>
        <w:t>14.4对乙方提供的货物，甲方将依据检验标准进行自行检验，或由当地质检部门进行检验，对于存在的不合格项，将向乙方提出索赔。</w:t>
      </w:r>
    </w:p>
    <w:p>
      <w:pPr>
        <w:adjustRightInd w:val="0"/>
        <w:snapToGrid w:val="0"/>
        <w:spacing w:line="360" w:lineRule="auto"/>
        <w:rPr>
          <w:rFonts w:ascii="宋体" w:hAnsi="宋体" w:cs="宋体"/>
          <w:color w:val="000000"/>
        </w:rPr>
      </w:pPr>
      <w:r>
        <w:rPr>
          <w:rFonts w:hint="eastAsia" w:ascii="宋体" w:hAnsi="宋体" w:cs="宋体"/>
          <w:color w:val="000000"/>
        </w:rPr>
        <w:t>14.5若乙方同意退货，并按合同规定的同种货币将货款退还给甲方，并承担由此发生的一切损失和费用。</w:t>
      </w:r>
    </w:p>
    <w:p>
      <w:pPr>
        <w:adjustRightInd w:val="0"/>
        <w:snapToGrid w:val="0"/>
        <w:spacing w:line="360" w:lineRule="auto"/>
        <w:rPr>
          <w:rFonts w:ascii="宋体" w:hAnsi="宋体" w:cs="宋体"/>
          <w:color w:val="000000"/>
        </w:rPr>
      </w:pPr>
      <w:r>
        <w:rPr>
          <w:rFonts w:hint="eastAsia" w:ascii="宋体" w:hAnsi="宋体" w:cs="宋体"/>
          <w:color w:val="000000"/>
        </w:rPr>
        <w:t>14.6根据货物低劣程度、损坏程度以及甲方所遭受损失的数额，经甲乙双方商定降低货物的价格。</w:t>
      </w:r>
    </w:p>
    <w:p>
      <w:pPr>
        <w:adjustRightInd w:val="0"/>
        <w:snapToGrid w:val="0"/>
        <w:spacing w:line="360" w:lineRule="auto"/>
        <w:rPr>
          <w:rFonts w:ascii="宋体" w:hAnsi="宋体" w:cs="宋体"/>
          <w:color w:val="000000"/>
        </w:rPr>
      </w:pPr>
      <w:r>
        <w:rPr>
          <w:rFonts w:hint="eastAsia" w:ascii="宋体" w:hAnsi="宋体" w:cs="宋体"/>
          <w:color w:val="000000"/>
        </w:rPr>
        <w:t>14.7用符合规格、质量和性能要求的新零件、部件或货物来更换有缺陷的部件或修补缺陷部分，乙方应承担一切费用和风险，并负担甲方所发生的一切直接费用。同时相应延长质量保证期。</w:t>
      </w:r>
    </w:p>
    <w:p>
      <w:pPr>
        <w:adjustRightInd w:val="0"/>
        <w:snapToGrid w:val="0"/>
        <w:spacing w:line="360" w:lineRule="auto"/>
        <w:rPr>
          <w:rFonts w:ascii="宋体" w:hAnsi="宋体" w:cs="宋体"/>
          <w:color w:val="000000"/>
        </w:rPr>
      </w:pPr>
      <w:r>
        <w:rPr>
          <w:rFonts w:hint="eastAsia" w:ascii="宋体" w:hAnsi="宋体" w:cs="宋体"/>
          <w:color w:val="000000"/>
        </w:rPr>
        <w:t>14.8如因乙方原因合同货物首次工艺性能、机械性能考核不达标，乙方应向甲方支付该设备合同价格5%的违约金，同时由乙方进行整改使其达标，整改的方案须经甲方同意，整改的费用由乙方承担。如整改后性能考核仍不能达到性能要求，则乙方将重新制作一台新设备以替换已经交货的设备，在甲方具备更换条件的时候进行更换，同时乙方应承担给甲方造成的全部损失，包括但不限于甲方的直接损失和其他损失。重新制作仍不能满足要求，甲方有权自行向第三方采购新设备，所产生一切费用由乙方承担。整改或重新制作的期限，经双方协商并需在甲方许可的范围内。</w:t>
      </w:r>
    </w:p>
    <w:p>
      <w:pPr>
        <w:adjustRightInd w:val="0"/>
        <w:snapToGrid w:val="0"/>
        <w:spacing w:line="360" w:lineRule="auto"/>
        <w:rPr>
          <w:rFonts w:ascii="宋体" w:hAnsi="宋体" w:cs="宋体"/>
          <w:color w:val="000000"/>
        </w:rPr>
      </w:pPr>
      <w:r>
        <w:rPr>
          <w:rFonts w:hint="eastAsia" w:ascii="宋体" w:hAnsi="宋体" w:cs="宋体"/>
          <w:color w:val="000000"/>
        </w:rPr>
        <w:t xml:space="preserve"> 14.9 如果甲方向乙方发出索赔通知后15天内，乙方未作答复，上述索赔应视为已被乙方接受。如果乙方未能在甲方提出索赔通知后或甲方同意的更长时间内，按照上述索赔规定的任何一种方法解决索赔事宜，甲方将从应付货款或乙方保证金中扣回索赔金额，如果这些索赔金额不足补偿甲方损失，甲方有权向乙方提出不足部分的赔偿。</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15、合同的中止</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在特殊情况下，甲方可发出书面通知有权中止全部或部分合同。</w:t>
      </w:r>
      <w:r>
        <w:rPr>
          <w:rFonts w:ascii="宋体" w:hAnsi="宋体" w:cs="宋体"/>
          <w:color w:val="000000"/>
        </w:rPr>
        <w:t xml:space="preserve"> </w:t>
      </w:r>
    </w:p>
    <w:p>
      <w:pPr>
        <w:adjustRightInd w:val="0"/>
        <w:snapToGrid w:val="0"/>
        <w:spacing w:line="360" w:lineRule="auto"/>
        <w:jc w:val="left"/>
        <w:rPr>
          <w:rFonts w:ascii="宋体" w:hAnsi="宋体" w:cs="宋体"/>
          <w:b/>
          <w:color w:val="000000"/>
          <w:sz w:val="28"/>
          <w:szCs w:val="28"/>
        </w:rPr>
      </w:pPr>
      <w:bookmarkStart w:id="69" w:name="_Toc23783"/>
      <w:bookmarkStart w:id="70" w:name="_Toc482188760"/>
      <w:r>
        <w:rPr>
          <w:rFonts w:hint="eastAsia" w:ascii="宋体" w:hAnsi="宋体" w:cs="宋体"/>
          <w:b/>
          <w:color w:val="000000"/>
          <w:sz w:val="28"/>
          <w:szCs w:val="28"/>
        </w:rPr>
        <w:t>16、合同的解除</w:t>
      </w:r>
      <w:bookmarkEnd w:id="69"/>
      <w:bookmarkEnd w:id="7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除不可抗力因素外，有下述情形之一，当事人可发出书面通知全部或部分地解除合同，合同自通知到达对方时全部或部分地解除：</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（1）乙方未能在合同规定的限期内或甲方同意延长的限期内提供全部（部分）设备；</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标的物资由于乙方原因两次考核均未能达到技术性能考核指标或在合同约定了或双方在考核中另行达成了最低技术性能考核指标时均未能达到最低技术性能考核指标，且甲乙双方未就合同的后续履行协商达成一致；</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3）合同一方当事人未能履行合同项下任何其它义务（细微义务除外），或在未事先征得另一方当事人同意的情况下，从事任何可能在实质上不利影响其履行合同能力的活动，经另一方当事人书面通知后14日内内未能对其行为作出</w:t>
      </w:r>
      <w:bookmarkStart w:id="71" w:name="_Toc369531680"/>
      <w:bookmarkStart w:id="72" w:name="_Toc31629"/>
      <w:r>
        <w:rPr>
          <w:rFonts w:hint="eastAsia" w:ascii="宋体" w:hAnsi="宋体" w:cs="宋体"/>
          <w:color w:val="000000"/>
        </w:rPr>
        <w:t>补救；</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（4）乙方未能履行合同规定的其它义务(除交货期外因部分设备质量问题它有更换的义务，配合指导的义务等)。</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（5）甲方根据乙方违约情况，可终止全部或部分合同，一切责任由乙方负责，甲方保留进一步索赔的权利。终止了全部或部分合同，乙方可以继续执行合同中未终止的部分。</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（6）如果乙方破产或无清偿能力时，甲方可在任何时候以书面通知乙方终止合同。该终止合同将不损害或影响甲方已经采取或将要采取的补救措施的权利。</w:t>
      </w:r>
    </w:p>
    <w:bookmarkEnd w:id="71"/>
    <w:bookmarkEnd w:id="72"/>
    <w:p>
      <w:pPr>
        <w:adjustRightInd w:val="0"/>
        <w:snapToGrid w:val="0"/>
        <w:spacing w:line="360" w:lineRule="auto"/>
        <w:jc w:val="left"/>
        <w:rPr>
          <w:rFonts w:ascii="宋体" w:hAnsi="宋体" w:cs="宋体"/>
          <w:b/>
          <w:color w:val="000000"/>
          <w:sz w:val="28"/>
          <w:szCs w:val="28"/>
        </w:rPr>
      </w:pPr>
      <w:bookmarkStart w:id="73" w:name="_Toc482188761"/>
      <w:bookmarkStart w:id="74" w:name="_Toc2841"/>
      <w:r>
        <w:rPr>
          <w:rFonts w:hint="eastAsia" w:ascii="宋体" w:hAnsi="宋体" w:cs="宋体"/>
          <w:b/>
          <w:color w:val="000000"/>
          <w:sz w:val="28"/>
          <w:szCs w:val="28"/>
        </w:rPr>
        <w:t>17、不可抗力</w:t>
      </w:r>
      <w:bookmarkEnd w:id="73"/>
      <w:bookmarkEnd w:id="74"/>
    </w:p>
    <w:p>
      <w:pPr>
        <w:adjustRightInd w:val="0"/>
        <w:snapToGrid w:val="0"/>
        <w:spacing w:line="360" w:lineRule="auto"/>
        <w:rPr>
          <w:rFonts w:ascii="宋体" w:hAnsi="宋体" w:cs="宋体"/>
          <w:color w:val="000000"/>
        </w:rPr>
      </w:pPr>
      <w:r>
        <w:rPr>
          <w:rFonts w:hint="eastAsia" w:ascii="宋体" w:hAnsi="宋体" w:cs="宋体"/>
          <w:color w:val="000000"/>
        </w:rPr>
        <w:t>17.1 如果任何一方当事人受到不能预见、不能避免且不能克服的不可抗力事件的影响，例如战争、严重的火灾、水灾、台风、地震等情形，而无法履行合同项下的任何义务，则受影响的一方当事人应立即将此类事件的发生书面或传真通知另一方当事人，并应在不可抗力事件发生后28日内将有关当局或机构出具的证明文件用挂号信邮寄到另一方当事人。</w:t>
      </w:r>
    </w:p>
    <w:p>
      <w:pPr>
        <w:adjustRightInd w:val="0"/>
        <w:snapToGrid w:val="0"/>
        <w:spacing w:line="360" w:lineRule="auto"/>
        <w:rPr>
          <w:rFonts w:ascii="宋体" w:hAnsi="宋体" w:cs="宋体"/>
          <w:color w:val="000000"/>
        </w:rPr>
      </w:pPr>
      <w:r>
        <w:rPr>
          <w:rFonts w:hint="eastAsia" w:ascii="宋体" w:hAnsi="宋体" w:cs="宋体"/>
          <w:color w:val="000000"/>
        </w:rPr>
        <w:t>17.2 受不可抗力事件影响的一方当事人对于不可抗力事件导致的任何合同义务的迟延履行或不能履行不承担违</w:t>
      </w:r>
      <w:bookmarkStart w:id="75" w:name="_Toc369531672"/>
      <w:bookmarkStart w:id="76" w:name="_Toc6667"/>
      <w:r>
        <w:rPr>
          <w:rFonts w:hint="eastAsia" w:ascii="宋体" w:hAnsi="宋体" w:cs="宋体"/>
          <w:color w:val="000000"/>
        </w:rPr>
        <w:t>约责任。但该方</w:t>
      </w:r>
      <w:bookmarkEnd w:id="75"/>
      <w:r>
        <w:rPr>
          <w:rFonts w:hint="eastAsia" w:ascii="宋体" w:hAnsi="宋体" w:cs="宋体"/>
          <w:color w:val="000000"/>
        </w:rPr>
        <w:t>当事</w:t>
      </w:r>
      <w:bookmarkEnd w:id="76"/>
      <w:r>
        <w:rPr>
          <w:rFonts w:hint="eastAsia" w:ascii="宋体" w:hAnsi="宋体" w:cs="宋体"/>
          <w:color w:val="000000"/>
        </w:rPr>
        <w:t>人</w:t>
      </w:r>
      <w:bookmarkStart w:id="77" w:name="_Toc369531673"/>
      <w:bookmarkStart w:id="78" w:name="_Toc28096"/>
      <w:r>
        <w:rPr>
          <w:rFonts w:hint="eastAsia" w:ascii="宋体" w:hAnsi="宋体" w:cs="宋体"/>
          <w:color w:val="000000"/>
        </w:rPr>
        <w:t>应尽快将</w:t>
      </w:r>
      <w:bookmarkEnd w:id="77"/>
      <w:r>
        <w:rPr>
          <w:rFonts w:hint="eastAsia" w:ascii="宋体" w:hAnsi="宋体" w:cs="宋体"/>
          <w:color w:val="000000"/>
        </w:rPr>
        <w:t>不可</w:t>
      </w:r>
      <w:bookmarkEnd w:id="78"/>
      <w:r>
        <w:rPr>
          <w:rFonts w:hint="eastAsia" w:ascii="宋体" w:hAnsi="宋体" w:cs="宋体"/>
          <w:color w:val="000000"/>
        </w:rPr>
        <w:t>抗力事件结束或消除的情况通知另一方当事人。</w:t>
      </w:r>
    </w:p>
    <w:p>
      <w:pPr>
        <w:adjustRightInd w:val="0"/>
        <w:snapToGrid w:val="0"/>
        <w:spacing w:line="360" w:lineRule="auto"/>
        <w:rPr>
          <w:rFonts w:ascii="宋体" w:hAnsi="宋体" w:cs="宋体"/>
          <w:color w:val="000000"/>
        </w:rPr>
      </w:pPr>
      <w:r>
        <w:rPr>
          <w:rFonts w:hint="eastAsia" w:ascii="宋体" w:hAnsi="宋体" w:cs="宋体"/>
          <w:color w:val="000000"/>
        </w:rPr>
        <w:t>17.3 双方当事人应在不可抗力事件结束或其影响消除后立即继续履行其合同义务，合同期限也应相应顺延。顺延的期限应相当于事故所影响的时间。如果不可抗力事件的影响持续超过140日，则任何一方当事人均有权以书面通知解除合同或双方通过友好协商，在合理的时间内达成终止或继续履行合同的协议。</w:t>
      </w:r>
    </w:p>
    <w:p>
      <w:pPr>
        <w:adjustRightInd w:val="0"/>
        <w:snapToGrid w:val="0"/>
        <w:spacing w:line="360" w:lineRule="auto"/>
        <w:jc w:val="left"/>
        <w:rPr>
          <w:rFonts w:ascii="宋体" w:hAnsi="宋体" w:cs="宋体"/>
          <w:b/>
          <w:color w:val="000000"/>
          <w:sz w:val="28"/>
          <w:szCs w:val="28"/>
        </w:rPr>
      </w:pPr>
      <w:bookmarkStart w:id="79" w:name="_Toc9777"/>
      <w:bookmarkStart w:id="80" w:name="_Toc482188762"/>
      <w:r>
        <w:rPr>
          <w:rFonts w:hint="eastAsia" w:ascii="宋体" w:hAnsi="宋体" w:cs="宋体"/>
          <w:b/>
          <w:color w:val="000000"/>
          <w:sz w:val="28"/>
          <w:szCs w:val="28"/>
        </w:rPr>
        <w:t>18、争议的解决</w:t>
      </w:r>
      <w:bookmarkEnd w:id="79"/>
      <w:bookmarkEnd w:id="8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shd w:val="clear" w:color="auto" w:fill="FFFFFF"/>
        </w:rPr>
        <w:t>因本合同引起的或与本合同有关的任何争议,</w:t>
      </w:r>
      <w:r>
        <w:rPr>
          <w:rFonts w:hint="eastAsia" w:ascii="宋体" w:hAnsi="宋体" w:cs="宋体"/>
          <w:color w:val="000000"/>
        </w:rPr>
        <w:t>双方可通过友好协商解决。如果友好协商解决不成的，任何一方均可依法向甲方所在地法院提起诉讼</w:t>
      </w:r>
    </w:p>
    <w:p>
      <w:pPr>
        <w:adjustRightInd w:val="0"/>
        <w:snapToGrid w:val="0"/>
        <w:spacing w:line="360" w:lineRule="auto"/>
        <w:rPr>
          <w:rFonts w:ascii="宋体" w:hAnsi="宋体" w:cs="宋体"/>
          <w:color w:val="000000"/>
        </w:rPr>
      </w:pPr>
      <w:r>
        <w:rPr>
          <w:rFonts w:hint="eastAsia" w:ascii="宋体" w:hAnsi="宋体" w:cs="宋体"/>
          <w:color w:val="000000"/>
        </w:rPr>
        <w:t xml:space="preserve">    （1）诉讼费除法院另有判决外由败诉方负担。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（2）在诉讼期间，除正在进行诉讼的部分外，本合同其它部分应继续执行。</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19、其它事项</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19.1乙方中标后应积极配合甲方和设计院的该项目相关工作。</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19.2 对备件、易损件及随机工具的要求</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乙方必须免费提供设备验收后质保期内所需的备件、易损件以及特殊专用工具,同时提供质保期后在投标文件中列报相应的详细清单及单项报价。</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19.3技术资料要求</w:t>
      </w:r>
    </w:p>
    <w:p>
      <w:pPr>
        <w:adjustRightInd w:val="0"/>
        <w:snapToGrid w:val="0"/>
        <w:spacing w:line="360" w:lineRule="auto"/>
        <w:ind w:firstLine="420" w:firstLineChars="200"/>
        <w:rPr>
          <w:rFonts w:ascii="宋体" w:hAnsi="宋体" w:cs="宋体"/>
          <w:color w:val="000000"/>
          <w:shd w:val="clear" w:color="auto" w:fill="FFFFFF"/>
        </w:rPr>
      </w:pPr>
      <w:bookmarkStart w:id="81" w:name="_Toc490798423"/>
      <w:bookmarkStart w:id="82" w:name="_Toc496531235"/>
      <w:bookmarkStart w:id="83" w:name="_Toc14160082"/>
      <w:r>
        <w:rPr>
          <w:rFonts w:hint="eastAsia" w:ascii="宋体" w:hAnsi="宋体" w:cs="宋体"/>
          <w:color w:val="000000"/>
          <w:shd w:val="clear" w:color="auto" w:fill="FFFFFF"/>
        </w:rPr>
        <w:t>19.3.1需按招标文件中请购文件的要求提供全套质量证明文件等；</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19.3.2安全设施说明。</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19.3.3所有标准件均需提供出厂合格证、质保证、制造许可证。</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19.3.4如果甲方确认乙方提供的技术资料不完整或在运输过程中丢失，乙方将在收到甲方通知后3天内将这些资料免费补寄给甲方。</w:t>
      </w:r>
    </w:p>
    <w:bookmarkEnd w:id="81"/>
    <w:bookmarkEnd w:id="82"/>
    <w:bookmarkEnd w:id="83"/>
    <w:p>
      <w:pPr>
        <w:adjustRightInd w:val="0"/>
        <w:snapToGrid w:val="0"/>
        <w:spacing w:line="360" w:lineRule="auto"/>
        <w:ind w:firstLine="420" w:firstLineChars="200"/>
        <w:rPr>
          <w:rFonts w:ascii="宋体" w:hAnsi="宋体" w:cs="宋体"/>
          <w:color w:val="000000"/>
          <w:shd w:val="clear" w:color="auto" w:fill="FFFFFF"/>
        </w:rPr>
      </w:pPr>
      <w:bookmarkStart w:id="84" w:name="电梯"/>
      <w:bookmarkEnd w:id="84"/>
      <w:r>
        <w:rPr>
          <w:rFonts w:hint="eastAsia" w:ascii="宋体" w:hAnsi="宋体" w:cs="宋体"/>
          <w:color w:val="000000"/>
          <w:shd w:val="clear" w:color="auto" w:fill="FFFFFF"/>
        </w:rPr>
        <w:t>19.4本合同中严禁乙方部分转让或全部转让其应履行的合同义务。</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19.5本合同应按照中华人民共和国的法律进行解释。</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19.6合同执行过程中，如国家税收政策发生变化，合同涉及到价款和相关税费，按照不含增值税税额的价款不变原则确定。</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19.7本合同有效期自合同签订之日起至双方履行完毕全部义务止。如需修改补充合同内容，经协商，双方应签署书面修改或补充协议，该协议将作为本合同的一个组成部分。</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19.8本合同正本一式六份，甲方执三份，乙方执三份，双方签字盖章生效。 </w:t>
      </w:r>
    </w:p>
    <w:p>
      <w:pPr>
        <w:adjustRightInd w:val="0"/>
        <w:snapToGrid w:val="0"/>
        <w:spacing w:line="360" w:lineRule="auto"/>
        <w:rPr>
          <w:rFonts w:ascii="宋体" w:hAnsi="宋体" w:cs="宋体"/>
          <w:color w:val="000000"/>
        </w:rPr>
      </w:pPr>
      <w:r>
        <w:rPr>
          <w:rFonts w:hint="eastAsia" w:ascii="宋体" w:hAnsi="宋体" w:cs="宋体"/>
          <w:b/>
          <w:color w:val="000000"/>
          <w:sz w:val="28"/>
          <w:szCs w:val="28"/>
        </w:rPr>
        <w:t>20、附件</w:t>
      </w:r>
    </w:p>
    <w:p>
      <w:pPr>
        <w:snapToGrid w:val="0"/>
        <w:spacing w:line="360" w:lineRule="auto"/>
        <w:ind w:left="2" w:firstLine="390" w:firstLineChars="186"/>
        <w:rPr>
          <w:rFonts w:ascii="宋体" w:hAnsi="宋体" w:cs="Arial"/>
          <w:color w:val="000000"/>
        </w:rPr>
      </w:pPr>
      <w:r>
        <w:rPr>
          <w:rFonts w:hint="eastAsia" w:ascii="宋体" w:hAnsi="宋体" w:cs="Arial"/>
          <w:color w:val="000000"/>
        </w:rPr>
        <w:t>2</w:t>
      </w:r>
      <w:r>
        <w:rPr>
          <w:rFonts w:hint="eastAsia" w:ascii="宋体" w:hAnsi="宋体" w:cs="Arial"/>
          <w:color w:val="000000"/>
          <w:lang w:val="en-US" w:eastAsia="zh-CN"/>
        </w:rPr>
        <w:t>0</w:t>
      </w:r>
      <w:r>
        <w:rPr>
          <w:rFonts w:ascii="宋体" w:hAnsi="宋体" w:cs="Arial"/>
          <w:color w:val="000000"/>
        </w:rPr>
        <w:t>.1合同附件一：</w:t>
      </w:r>
      <w:r>
        <w:rPr>
          <w:rFonts w:hint="eastAsia" w:ascii="宋体" w:hAnsi="宋体" w:cs="Arial"/>
          <w:color w:val="000000"/>
        </w:rPr>
        <w:t>《</w:t>
      </w:r>
      <w:r>
        <w:rPr>
          <w:rFonts w:hint="eastAsia" w:ascii="宋体" w:hAnsi="宋体" w:cs="Arial"/>
          <w:color w:val="000000"/>
          <w:lang w:eastAsia="zh-CN"/>
        </w:rPr>
        <w:t>脱水釜</w:t>
      </w:r>
      <w:r>
        <w:rPr>
          <w:rFonts w:hint="eastAsia" w:ascii="宋体" w:hAnsi="宋体" w:cs="Arial"/>
          <w:color w:val="000000"/>
        </w:rPr>
        <w:t>设备技术协议》</w:t>
      </w:r>
    </w:p>
    <w:p>
      <w:pPr>
        <w:spacing w:line="360" w:lineRule="auto"/>
        <w:ind w:firstLine="420" w:firstLineChars="200"/>
        <w:rPr>
          <w:highlight w:val="yellow"/>
        </w:rPr>
      </w:pPr>
      <w:r>
        <w:rPr>
          <w:rFonts w:hint="eastAsia" w:ascii="宋体" w:hAnsi="宋体" w:cs="Arial"/>
          <w:color w:val="000000"/>
        </w:rPr>
        <w:t>2</w:t>
      </w:r>
      <w:r>
        <w:rPr>
          <w:rFonts w:hint="eastAsia" w:ascii="宋体" w:hAnsi="宋体" w:cs="Arial"/>
          <w:color w:val="000000"/>
          <w:lang w:val="en-US" w:eastAsia="zh-CN"/>
        </w:rPr>
        <w:t>0</w:t>
      </w:r>
      <w:r>
        <w:rPr>
          <w:rFonts w:ascii="宋体" w:hAnsi="宋体" w:cs="Arial"/>
          <w:color w:val="000000"/>
        </w:rPr>
        <w:t>.2合同附件</w:t>
      </w:r>
      <w:r>
        <w:rPr>
          <w:rFonts w:hint="eastAsia" w:ascii="宋体" w:hAnsi="宋体" w:cs="Arial"/>
          <w:color w:val="000000"/>
        </w:rPr>
        <w:t>二</w:t>
      </w:r>
      <w:r>
        <w:rPr>
          <w:rFonts w:ascii="宋体" w:hAnsi="宋体" w:cs="Arial"/>
          <w:color w:val="000000"/>
        </w:rPr>
        <w:t>：</w:t>
      </w:r>
      <w:r>
        <w:rPr>
          <w:rFonts w:hint="eastAsia" w:ascii="宋体" w:hAnsi="宋体" w:cs="Arial"/>
          <w:color w:val="000000"/>
        </w:rPr>
        <w:t>分项报价明细表</w:t>
      </w:r>
      <w:r>
        <w:rPr>
          <w:rFonts w:hint="eastAsia" w:ascii="宋体" w:hAnsi="宋体" w:cs="Arial"/>
          <w:color w:val="000000"/>
          <w:highlight w:val="yellow"/>
        </w:rPr>
        <w:t>（合同签订后2年内甲方向乙方采购同型号设备或备品备件，价格按照分项报价执行。）</w:t>
      </w:r>
    </w:p>
    <w:p>
      <w:pPr>
        <w:snapToGrid w:val="0"/>
        <w:spacing w:line="360" w:lineRule="auto"/>
        <w:ind w:left="2" w:firstLine="390" w:firstLineChars="186"/>
        <w:rPr>
          <w:rFonts w:ascii="宋体" w:hAnsi="宋体" w:cs="Arial"/>
          <w:color w:val="000000"/>
        </w:rPr>
      </w:pPr>
      <w:r>
        <w:rPr>
          <w:rFonts w:hint="eastAsia" w:ascii="宋体" w:hAnsi="宋体" w:cs="Arial"/>
          <w:color w:val="000000"/>
        </w:rPr>
        <w:t>2</w:t>
      </w:r>
      <w:r>
        <w:rPr>
          <w:rFonts w:hint="eastAsia" w:ascii="宋体" w:hAnsi="宋体" w:cs="Arial"/>
          <w:color w:val="000000"/>
          <w:lang w:val="en-US" w:eastAsia="zh-CN"/>
        </w:rPr>
        <w:t>0</w:t>
      </w:r>
      <w:r>
        <w:rPr>
          <w:rFonts w:ascii="宋体" w:hAnsi="宋体" w:cs="Arial"/>
          <w:color w:val="000000"/>
        </w:rPr>
        <w:t>.</w:t>
      </w:r>
      <w:r>
        <w:rPr>
          <w:rFonts w:hint="eastAsia" w:ascii="宋体" w:hAnsi="宋体" w:cs="Arial"/>
          <w:color w:val="000000"/>
        </w:rPr>
        <w:t>3</w:t>
      </w:r>
      <w:r>
        <w:rPr>
          <w:rFonts w:ascii="宋体" w:hAnsi="宋体" w:cs="Arial"/>
          <w:color w:val="000000"/>
        </w:rPr>
        <w:t>合同附件</w:t>
      </w:r>
      <w:r>
        <w:rPr>
          <w:rFonts w:hint="eastAsia" w:ascii="宋体" w:hAnsi="宋体" w:cs="Arial"/>
          <w:color w:val="000000"/>
          <w:lang w:val="en-US" w:eastAsia="zh-CN"/>
        </w:rPr>
        <w:t>三</w:t>
      </w:r>
      <w:r>
        <w:rPr>
          <w:rFonts w:ascii="宋体" w:hAnsi="宋体" w:cs="Arial"/>
          <w:color w:val="000000"/>
        </w:rPr>
        <w:t>：保密协议</w:t>
      </w:r>
    </w:p>
    <w:p>
      <w:pPr>
        <w:spacing w:line="360" w:lineRule="auto"/>
        <w:ind w:firstLine="420" w:firstLineChars="200"/>
        <w:rPr>
          <w:rFonts w:ascii="宋体" w:hAnsi="宋体" w:cs="宋体"/>
          <w:color w:val="000000"/>
        </w:rPr>
      </w:pPr>
      <w:r>
        <w:rPr>
          <w:rFonts w:ascii="宋体" w:hAnsi="宋体" w:cs="Arial"/>
          <w:color w:val="000000"/>
        </w:rPr>
        <w:t>2</w:t>
      </w:r>
      <w:r>
        <w:rPr>
          <w:rFonts w:hint="eastAsia" w:ascii="宋体" w:hAnsi="宋体" w:cs="Arial"/>
          <w:color w:val="000000"/>
          <w:lang w:val="en-US" w:eastAsia="zh-CN"/>
        </w:rPr>
        <w:t>0</w:t>
      </w:r>
      <w:r>
        <w:rPr>
          <w:rFonts w:ascii="宋体" w:hAnsi="宋体" w:cs="Arial"/>
          <w:color w:val="000000"/>
        </w:rPr>
        <w:t>.</w:t>
      </w:r>
      <w:r>
        <w:rPr>
          <w:rFonts w:hint="eastAsia" w:ascii="宋体" w:hAnsi="宋体" w:cs="Arial"/>
          <w:color w:val="000000"/>
        </w:rPr>
        <w:t>4</w:t>
      </w:r>
      <w:r>
        <w:rPr>
          <w:rFonts w:ascii="宋体" w:hAnsi="宋体" w:cs="Arial"/>
          <w:color w:val="000000"/>
        </w:rPr>
        <w:t>合同附件</w:t>
      </w:r>
      <w:r>
        <w:rPr>
          <w:rFonts w:hint="eastAsia" w:ascii="宋体" w:hAnsi="宋体" w:cs="Arial"/>
          <w:color w:val="000000"/>
          <w:lang w:val="en-US" w:eastAsia="zh-CN"/>
        </w:rPr>
        <w:t>四</w:t>
      </w:r>
      <w:r>
        <w:rPr>
          <w:rFonts w:ascii="宋体" w:hAnsi="宋体" w:cs="Arial"/>
          <w:color w:val="000000"/>
        </w:rPr>
        <w:t>：廉洁协议</w:t>
      </w:r>
    </w:p>
    <w:p>
      <w:pPr>
        <w:pStyle w:val="2"/>
        <w:spacing w:line="360" w:lineRule="auto"/>
        <w:rPr>
          <w:rFonts w:ascii="宋体" w:hAnsi="宋体" w:cs="宋体"/>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316" w:firstLineChars="150"/>
        <w:textAlignment w:val="auto"/>
        <w:rPr>
          <w:rFonts w:ascii="宋体" w:hAnsi="宋体" w:cs="宋体"/>
          <w:color w:val="000000"/>
        </w:rPr>
      </w:pPr>
      <w:r>
        <w:rPr>
          <w:rFonts w:hint="eastAsia" w:ascii="宋体" w:hAnsi="宋体" w:cs="宋体"/>
          <w:b/>
          <w:bCs/>
          <w:color w:val="000000"/>
        </w:rPr>
        <w:t>甲方：</w:t>
      </w:r>
      <w:r>
        <w:rPr>
          <w:rFonts w:hint="eastAsia" w:ascii="宋体" w:hAnsi="宋体" w:cs="宋体"/>
          <w:color w:val="000000"/>
        </w:rPr>
        <w:t xml:space="preserve">                         </w:t>
      </w:r>
      <w:r>
        <w:rPr>
          <w:rFonts w:hint="eastAsia" w:ascii="宋体" w:hAnsi="宋体" w:cs="宋体"/>
          <w:b/>
          <w:bCs/>
          <w:color w:val="000000"/>
        </w:rPr>
        <w:t xml:space="preserve">              乙方：</w:t>
      </w:r>
      <w:r>
        <w:rPr>
          <w:rFonts w:hint="eastAsia"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76" w:firstLineChars="131"/>
        <w:textAlignment w:val="auto"/>
        <w:rPr>
          <w:rFonts w:ascii="宋体" w:hAnsi="宋体" w:cs="宋体"/>
          <w:b/>
          <w:bCs/>
          <w:color w:val="000000"/>
        </w:rPr>
      </w:pPr>
      <w:r>
        <w:rPr>
          <w:rFonts w:hint="eastAsia" w:ascii="宋体" w:hAnsi="宋体" w:cs="宋体"/>
          <w:b/>
          <w:bCs/>
          <w:color w:val="000000"/>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ind w:firstLine="276" w:firstLineChars="131"/>
        <w:textAlignment w:val="auto"/>
        <w:rPr>
          <w:rFonts w:ascii="宋体" w:hAnsi="宋体" w:cs="宋体"/>
          <w:b/>
          <w:bCs/>
          <w:color w:val="000000"/>
        </w:rPr>
      </w:pPr>
      <w:r>
        <w:rPr>
          <w:rFonts w:hint="eastAsia" w:ascii="宋体" w:hAnsi="宋体" w:cs="宋体"/>
          <w:b/>
          <w:bCs/>
          <w:color w:val="000000"/>
        </w:rPr>
        <w:t>或委托代理人：                               或委托代理人：</w:t>
      </w:r>
    </w:p>
    <w:p>
      <w:pPr>
        <w:keepNext w:val="0"/>
        <w:keepLines w:val="0"/>
        <w:pageBreakBefore w:val="0"/>
        <w:widowControl w:val="0"/>
        <w:kinsoku/>
        <w:wordWrap/>
        <w:overflowPunct/>
        <w:topLinePunct w:val="0"/>
        <w:autoSpaceDE/>
        <w:autoSpaceDN/>
        <w:bidi w:val="0"/>
        <w:adjustRightInd/>
        <w:snapToGrid/>
        <w:spacing w:line="600" w:lineRule="exact"/>
        <w:ind w:firstLine="276" w:firstLineChars="131"/>
        <w:textAlignment w:val="auto"/>
        <w:rPr>
          <w:rFonts w:ascii="宋体" w:hAnsi="宋体" w:cs="宋体"/>
          <w:b/>
          <w:bCs/>
          <w:color w:val="000000"/>
        </w:rPr>
      </w:pPr>
      <w:r>
        <w:rPr>
          <w:rFonts w:hint="eastAsia" w:ascii="宋体" w:hAnsi="宋体" w:cs="宋体"/>
          <w:b/>
          <w:bCs/>
          <w:color w:val="000000"/>
        </w:rPr>
        <w:t>开户银行：                                   开户银行：</w:t>
      </w:r>
    </w:p>
    <w:p>
      <w:pPr>
        <w:keepNext w:val="0"/>
        <w:keepLines w:val="0"/>
        <w:pageBreakBefore w:val="0"/>
        <w:widowControl w:val="0"/>
        <w:kinsoku/>
        <w:wordWrap/>
        <w:overflowPunct/>
        <w:topLinePunct w:val="0"/>
        <w:autoSpaceDE/>
        <w:autoSpaceDN/>
        <w:bidi w:val="0"/>
        <w:adjustRightInd/>
        <w:snapToGrid/>
        <w:spacing w:line="600" w:lineRule="exact"/>
        <w:ind w:firstLine="276" w:firstLineChars="131"/>
        <w:textAlignment w:val="auto"/>
        <w:rPr>
          <w:rFonts w:ascii="宋体" w:hAnsi="宋体" w:cs="宋体"/>
          <w:b/>
          <w:bCs/>
          <w:color w:val="000000"/>
        </w:rPr>
      </w:pPr>
      <w:r>
        <w:rPr>
          <w:rFonts w:hint="eastAsia" w:ascii="宋体" w:hAnsi="宋体" w:cs="宋体"/>
          <w:b/>
          <w:bCs/>
          <w:color w:val="000000"/>
        </w:rPr>
        <w:t>税务登记号：                                 账号：</w:t>
      </w:r>
    </w:p>
    <w:p>
      <w:pPr>
        <w:pStyle w:val="8"/>
        <w:rPr>
          <w:color w:val="000000"/>
        </w:rPr>
      </w:pPr>
    </w:p>
    <w:p>
      <w:pPr>
        <w:jc w:val="right"/>
      </w:pPr>
      <w:r>
        <w:rPr>
          <w:rFonts w:hint="eastAsia" w:ascii="宋体" w:hAnsi="宋体" w:cs="宋体"/>
          <w:color w:val="000000"/>
        </w:rPr>
        <w:t>本合同于        年    月   日订立于重庆长风化学工业有限公司</w:t>
      </w:r>
    </w:p>
    <w:sectPr>
      <w:pgSz w:w="11906" w:h="16838"/>
      <w:pgMar w:top="993" w:right="1558" w:bottom="851" w:left="1276"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0010101"/>
    <w:charset w:val="86"/>
    <w:family w:val="modern"/>
    <w:pitch w:val="default"/>
    <w:sig w:usb0="00000000" w:usb1="00000000" w:usb2="00000010" w:usb3="00000000" w:csb0="00040000" w:csb1="00000000"/>
  </w:font>
  <w:font w:name="仿宋_GB2312">
    <w:altName w:val="仿宋"/>
    <w:panose1 w:val="02010609030000010101"/>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2"/>
      <w:numFmt w:val="decimal"/>
      <w:suff w:val="space"/>
      <w:lvlText w:val="(%1)"/>
      <w:lvlJc w:val="left"/>
      <w:pPr>
        <w:ind w:left="640" w:firstLine="0"/>
      </w:p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lvlText w:val="%1、"/>
      <w:lvlJc w:val="left"/>
      <w:pPr>
        <w:ind w:left="1287"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NzhjMmM2NjM1NDc5Yzg2YTMwZGRmN2Y2MTZhZjEifQ=="/>
  </w:docVars>
  <w:rsids>
    <w:rsidRoot w:val="00000000"/>
    <w:rsid w:val="002E00B0"/>
    <w:rsid w:val="010222F1"/>
    <w:rsid w:val="01437B31"/>
    <w:rsid w:val="01703305"/>
    <w:rsid w:val="023D1792"/>
    <w:rsid w:val="027C46B5"/>
    <w:rsid w:val="02E92103"/>
    <w:rsid w:val="030F234C"/>
    <w:rsid w:val="03693342"/>
    <w:rsid w:val="03C6204E"/>
    <w:rsid w:val="03EC3B5B"/>
    <w:rsid w:val="0434468C"/>
    <w:rsid w:val="044A152F"/>
    <w:rsid w:val="04642B32"/>
    <w:rsid w:val="05673D4C"/>
    <w:rsid w:val="059E639B"/>
    <w:rsid w:val="05C50741"/>
    <w:rsid w:val="06D523FD"/>
    <w:rsid w:val="06EA2A4C"/>
    <w:rsid w:val="076A1DD8"/>
    <w:rsid w:val="07A71E58"/>
    <w:rsid w:val="097C1579"/>
    <w:rsid w:val="0A0823E2"/>
    <w:rsid w:val="0C1805E0"/>
    <w:rsid w:val="0C473D8C"/>
    <w:rsid w:val="0D19391F"/>
    <w:rsid w:val="0D294BB5"/>
    <w:rsid w:val="0D344A9C"/>
    <w:rsid w:val="0D666493"/>
    <w:rsid w:val="0DF92647"/>
    <w:rsid w:val="0E220263"/>
    <w:rsid w:val="0F0142F5"/>
    <w:rsid w:val="0F7169B7"/>
    <w:rsid w:val="0FA73663"/>
    <w:rsid w:val="0FB14894"/>
    <w:rsid w:val="0FF064B0"/>
    <w:rsid w:val="10022BE7"/>
    <w:rsid w:val="10977D44"/>
    <w:rsid w:val="121E5B32"/>
    <w:rsid w:val="1362686C"/>
    <w:rsid w:val="13D94E72"/>
    <w:rsid w:val="13EA4E48"/>
    <w:rsid w:val="141C020D"/>
    <w:rsid w:val="14390370"/>
    <w:rsid w:val="14787BEE"/>
    <w:rsid w:val="149433D4"/>
    <w:rsid w:val="158B3BF8"/>
    <w:rsid w:val="16335AD2"/>
    <w:rsid w:val="16904F26"/>
    <w:rsid w:val="18870B49"/>
    <w:rsid w:val="1929654D"/>
    <w:rsid w:val="1A0C6503"/>
    <w:rsid w:val="1A864139"/>
    <w:rsid w:val="1AB17106"/>
    <w:rsid w:val="1BF5670B"/>
    <w:rsid w:val="1C377E22"/>
    <w:rsid w:val="1CA47331"/>
    <w:rsid w:val="1D144271"/>
    <w:rsid w:val="1D341362"/>
    <w:rsid w:val="1D9F7840"/>
    <w:rsid w:val="1E0564EE"/>
    <w:rsid w:val="1E346E3F"/>
    <w:rsid w:val="1F757F1F"/>
    <w:rsid w:val="1FF52F38"/>
    <w:rsid w:val="204E07FE"/>
    <w:rsid w:val="209012D4"/>
    <w:rsid w:val="20B66DA3"/>
    <w:rsid w:val="20C1619B"/>
    <w:rsid w:val="20EA57DF"/>
    <w:rsid w:val="20F82056"/>
    <w:rsid w:val="216607DC"/>
    <w:rsid w:val="22527F8B"/>
    <w:rsid w:val="233E1BB2"/>
    <w:rsid w:val="240B3DC3"/>
    <w:rsid w:val="24861280"/>
    <w:rsid w:val="250B786C"/>
    <w:rsid w:val="256C3530"/>
    <w:rsid w:val="25DA15DA"/>
    <w:rsid w:val="25DB2291"/>
    <w:rsid w:val="260A15B3"/>
    <w:rsid w:val="260E60C1"/>
    <w:rsid w:val="26791EA8"/>
    <w:rsid w:val="26962F9F"/>
    <w:rsid w:val="26DA3F0C"/>
    <w:rsid w:val="27847751"/>
    <w:rsid w:val="28A9258B"/>
    <w:rsid w:val="29FD4A17"/>
    <w:rsid w:val="2A7A127C"/>
    <w:rsid w:val="2A866A2B"/>
    <w:rsid w:val="2AA740A8"/>
    <w:rsid w:val="2B086261"/>
    <w:rsid w:val="2B227AB0"/>
    <w:rsid w:val="2D425F52"/>
    <w:rsid w:val="2D9318F4"/>
    <w:rsid w:val="2E9D2F8A"/>
    <w:rsid w:val="2EE846F5"/>
    <w:rsid w:val="2EEE6C49"/>
    <w:rsid w:val="2F60358D"/>
    <w:rsid w:val="2F834084"/>
    <w:rsid w:val="2FC13181"/>
    <w:rsid w:val="2FC169B2"/>
    <w:rsid w:val="2FC613B1"/>
    <w:rsid w:val="30041868"/>
    <w:rsid w:val="301106D4"/>
    <w:rsid w:val="30EB3A67"/>
    <w:rsid w:val="312A153A"/>
    <w:rsid w:val="31B06D6A"/>
    <w:rsid w:val="31BE3F1B"/>
    <w:rsid w:val="31FF5105"/>
    <w:rsid w:val="320C2CF1"/>
    <w:rsid w:val="328712EE"/>
    <w:rsid w:val="32D9176E"/>
    <w:rsid w:val="33694E50"/>
    <w:rsid w:val="34516E40"/>
    <w:rsid w:val="34EA4FB7"/>
    <w:rsid w:val="352504D6"/>
    <w:rsid w:val="36860C6D"/>
    <w:rsid w:val="37027C58"/>
    <w:rsid w:val="37676F9E"/>
    <w:rsid w:val="37824E5C"/>
    <w:rsid w:val="38131821"/>
    <w:rsid w:val="39376F7F"/>
    <w:rsid w:val="39494261"/>
    <w:rsid w:val="394E1632"/>
    <w:rsid w:val="395F3460"/>
    <w:rsid w:val="3A116324"/>
    <w:rsid w:val="3A7831CB"/>
    <w:rsid w:val="3A945854"/>
    <w:rsid w:val="3AAA5A37"/>
    <w:rsid w:val="3AF658F8"/>
    <w:rsid w:val="3BB87562"/>
    <w:rsid w:val="3BD13A3F"/>
    <w:rsid w:val="3BD14685"/>
    <w:rsid w:val="3BF22035"/>
    <w:rsid w:val="3C81190F"/>
    <w:rsid w:val="3C9C6863"/>
    <w:rsid w:val="3CB41BF3"/>
    <w:rsid w:val="3D2042FE"/>
    <w:rsid w:val="3DE70D2A"/>
    <w:rsid w:val="3E1F57E5"/>
    <w:rsid w:val="3E3B0E9A"/>
    <w:rsid w:val="3EA07F69"/>
    <w:rsid w:val="3ED5122D"/>
    <w:rsid w:val="3FA926BD"/>
    <w:rsid w:val="40380DA9"/>
    <w:rsid w:val="409D329A"/>
    <w:rsid w:val="40FE4F7E"/>
    <w:rsid w:val="41BC5F4B"/>
    <w:rsid w:val="42AC48C7"/>
    <w:rsid w:val="42ED0121"/>
    <w:rsid w:val="43500FF8"/>
    <w:rsid w:val="436D40E0"/>
    <w:rsid w:val="43CD031F"/>
    <w:rsid w:val="44812D10"/>
    <w:rsid w:val="4508124A"/>
    <w:rsid w:val="458C6D45"/>
    <w:rsid w:val="45A26883"/>
    <w:rsid w:val="475B70F2"/>
    <w:rsid w:val="478206E5"/>
    <w:rsid w:val="489513F3"/>
    <w:rsid w:val="48E950FC"/>
    <w:rsid w:val="49863600"/>
    <w:rsid w:val="49DF55E4"/>
    <w:rsid w:val="4C684C40"/>
    <w:rsid w:val="4C6D67F5"/>
    <w:rsid w:val="4D863D57"/>
    <w:rsid w:val="4DB56E68"/>
    <w:rsid w:val="4E1675F8"/>
    <w:rsid w:val="4F3F1320"/>
    <w:rsid w:val="50014FDF"/>
    <w:rsid w:val="50440E37"/>
    <w:rsid w:val="51C410D3"/>
    <w:rsid w:val="527032EE"/>
    <w:rsid w:val="52F271B3"/>
    <w:rsid w:val="53A14DB4"/>
    <w:rsid w:val="543E4A16"/>
    <w:rsid w:val="54CF026F"/>
    <w:rsid w:val="55164F4F"/>
    <w:rsid w:val="56315990"/>
    <w:rsid w:val="56353F2F"/>
    <w:rsid w:val="57241C98"/>
    <w:rsid w:val="57301913"/>
    <w:rsid w:val="57CB4EA5"/>
    <w:rsid w:val="58D36385"/>
    <w:rsid w:val="59702E06"/>
    <w:rsid w:val="59A204AF"/>
    <w:rsid w:val="59BA06DF"/>
    <w:rsid w:val="5A035BB9"/>
    <w:rsid w:val="5A3759CA"/>
    <w:rsid w:val="5A6B6940"/>
    <w:rsid w:val="5A787CA4"/>
    <w:rsid w:val="5B5F705F"/>
    <w:rsid w:val="5B725F5C"/>
    <w:rsid w:val="5BFC6A8D"/>
    <w:rsid w:val="5D855AD0"/>
    <w:rsid w:val="5F271E11"/>
    <w:rsid w:val="5FA644B7"/>
    <w:rsid w:val="5FA74A51"/>
    <w:rsid w:val="5FC92F21"/>
    <w:rsid w:val="603E6D0C"/>
    <w:rsid w:val="634348FD"/>
    <w:rsid w:val="63956D65"/>
    <w:rsid w:val="63BC4DC3"/>
    <w:rsid w:val="640F0326"/>
    <w:rsid w:val="64506B58"/>
    <w:rsid w:val="65324691"/>
    <w:rsid w:val="65384F94"/>
    <w:rsid w:val="65CD1269"/>
    <w:rsid w:val="6607333D"/>
    <w:rsid w:val="662B67E3"/>
    <w:rsid w:val="66B550FA"/>
    <w:rsid w:val="66F213E6"/>
    <w:rsid w:val="676C6517"/>
    <w:rsid w:val="68481CC7"/>
    <w:rsid w:val="689D005C"/>
    <w:rsid w:val="68A972A4"/>
    <w:rsid w:val="68BB341C"/>
    <w:rsid w:val="6A62449E"/>
    <w:rsid w:val="6AB06357"/>
    <w:rsid w:val="6B2A10AC"/>
    <w:rsid w:val="6C5D7707"/>
    <w:rsid w:val="6D406317"/>
    <w:rsid w:val="6DBD512F"/>
    <w:rsid w:val="6E577B8D"/>
    <w:rsid w:val="6EE17482"/>
    <w:rsid w:val="6F126C59"/>
    <w:rsid w:val="6F6D25D5"/>
    <w:rsid w:val="70227603"/>
    <w:rsid w:val="70A57752"/>
    <w:rsid w:val="711C6713"/>
    <w:rsid w:val="719668F6"/>
    <w:rsid w:val="72F463A6"/>
    <w:rsid w:val="76F73701"/>
    <w:rsid w:val="773B7ABD"/>
    <w:rsid w:val="77E31F70"/>
    <w:rsid w:val="78623875"/>
    <w:rsid w:val="788D38D9"/>
    <w:rsid w:val="78AE57B7"/>
    <w:rsid w:val="78BB631A"/>
    <w:rsid w:val="7A632060"/>
    <w:rsid w:val="7A831AE1"/>
    <w:rsid w:val="7A9428E4"/>
    <w:rsid w:val="7BB9603E"/>
    <w:rsid w:val="7CB022DE"/>
    <w:rsid w:val="7E392ECB"/>
    <w:rsid w:val="7EA005B7"/>
    <w:rsid w:val="7EBB681A"/>
    <w:rsid w:val="7F281B22"/>
    <w:rsid w:val="7FA65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1"/>
      <w:sz w:val="21"/>
      <w:szCs w:val="22"/>
      <w:lang w:val="en-US" w:eastAsia="zh-CN" w:bidi="ar-SA"/>
    </w:rPr>
  </w:style>
  <w:style w:type="paragraph" w:styleId="5">
    <w:name w:val="heading 1"/>
    <w:basedOn w:val="1"/>
    <w:next w:val="1"/>
    <w:qFormat/>
    <w:uiPriority w:val="99"/>
    <w:pPr>
      <w:keepNext/>
      <w:ind w:left="630" w:leftChars="300"/>
      <w:outlineLvl w:val="0"/>
    </w:pPr>
    <w:rPr>
      <w:color w:val="000000"/>
      <w:sz w:val="28"/>
      <w:szCs w:val="28"/>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spacing w:line="360" w:lineRule="auto"/>
    </w:pPr>
    <w:rPr>
      <w:rFonts w:ascii="Arial" w:hAnsi="Arial"/>
      <w:sz w:val="24"/>
    </w:rPr>
  </w:style>
  <w:style w:type="paragraph" w:styleId="7">
    <w:name w:val="annotation text"/>
    <w:basedOn w:val="1"/>
    <w:qFormat/>
    <w:uiPriority w:val="0"/>
    <w:pPr>
      <w:jc w:val="left"/>
    </w:pPr>
  </w:style>
  <w:style w:type="paragraph" w:styleId="8">
    <w:name w:val="Body Text"/>
    <w:basedOn w:val="1"/>
    <w:next w:val="1"/>
    <w:qFormat/>
    <w:uiPriority w:val="0"/>
    <w:pPr>
      <w:adjustRightInd w:val="0"/>
      <w:jc w:val="left"/>
      <w:textAlignment w:val="baseline"/>
    </w:pPr>
    <w:rPr>
      <w:rFonts w:ascii="宋体"/>
      <w:sz w:val="28"/>
    </w:rPr>
  </w:style>
  <w:style w:type="paragraph" w:styleId="9">
    <w:name w:val="Plain Text"/>
    <w:basedOn w:val="1"/>
    <w:link w:val="20"/>
    <w:qFormat/>
    <w:uiPriority w:val="99"/>
    <w:pPr>
      <w:suppressAutoHyphens w:val="0"/>
    </w:pPr>
    <w:rPr>
      <w:rFonts w:ascii="宋体" w:hAnsi="Courier New" w:eastAsia="宋体" w:cs="宋体"/>
      <w:kern w:val="2"/>
    </w:rPr>
  </w:style>
  <w:style w:type="paragraph" w:styleId="10">
    <w:name w:val="Balloon Text"/>
    <w:basedOn w:val="1"/>
    <w:link w:val="22"/>
    <w:qFormat/>
    <w:uiPriority w:val="99"/>
    <w:rPr>
      <w:sz w:val="18"/>
      <w:szCs w:val="18"/>
    </w:rPr>
  </w:style>
  <w:style w:type="paragraph" w:styleId="11">
    <w:name w:val="footer"/>
    <w:basedOn w:val="1"/>
    <w:link w:val="19"/>
    <w:qFormat/>
    <w:uiPriority w:val="99"/>
    <w:pPr>
      <w:tabs>
        <w:tab w:val="center" w:pos="4153"/>
        <w:tab w:val="right" w:pos="8306"/>
      </w:tabs>
      <w:suppressAutoHyphens w:val="0"/>
      <w:snapToGrid w:val="0"/>
      <w:jc w:val="left"/>
    </w:pPr>
    <w:rPr>
      <w:rFonts w:ascii="Calibri" w:hAnsi="Calibri" w:eastAsia="宋体" w:cs="宋体"/>
      <w:kern w:val="2"/>
      <w:sz w:val="18"/>
      <w:szCs w:val="18"/>
    </w:rPr>
  </w:style>
  <w:style w:type="paragraph" w:styleId="12">
    <w:name w:val="header"/>
    <w:basedOn w:val="1"/>
    <w:link w:val="18"/>
    <w:qFormat/>
    <w:uiPriority w:val="99"/>
    <w:pPr>
      <w:pBdr>
        <w:bottom w:val="single" w:color="auto" w:sz="6" w:space="1"/>
      </w:pBdr>
      <w:tabs>
        <w:tab w:val="center" w:pos="4153"/>
        <w:tab w:val="right" w:pos="8306"/>
      </w:tabs>
      <w:suppressAutoHyphens w:val="0"/>
      <w:snapToGrid w:val="0"/>
      <w:jc w:val="center"/>
    </w:pPr>
    <w:rPr>
      <w:rFonts w:ascii="Calibri" w:hAnsi="Calibri" w:eastAsia="宋体" w:cs="宋体"/>
      <w:kern w:val="2"/>
      <w:sz w:val="18"/>
      <w:szCs w:val="18"/>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qFormat/>
    <w:uiPriority w:val="0"/>
    <w:rPr>
      <w:rFonts w:ascii="Times New Roman" w:hAnsi="Times New Roman"/>
      <w:color w:val="0000FF"/>
      <w:u w:val="single"/>
    </w:rPr>
  </w:style>
  <w:style w:type="paragraph" w:customStyle="1" w:styleId="17">
    <w:name w:val="正文 首行缩进:  2 字符"/>
    <w:basedOn w:val="1"/>
    <w:qFormat/>
    <w:uiPriority w:val="0"/>
    <w:pPr>
      <w:spacing w:line="360" w:lineRule="auto"/>
      <w:ind w:firstLine="1040" w:firstLineChars="200"/>
      <w:jc w:val="left"/>
    </w:pPr>
    <w:rPr>
      <w:rFonts w:ascii="Times New Roman" w:hAnsi="Times New Roman" w:cs="宋体"/>
      <w:sz w:val="24"/>
      <w:szCs w:val="20"/>
    </w:rPr>
  </w:style>
  <w:style w:type="character" w:customStyle="1" w:styleId="18">
    <w:name w:val="页眉 字符"/>
    <w:basedOn w:val="15"/>
    <w:link w:val="12"/>
    <w:qFormat/>
    <w:uiPriority w:val="99"/>
    <w:rPr>
      <w:sz w:val="18"/>
      <w:szCs w:val="18"/>
    </w:rPr>
  </w:style>
  <w:style w:type="character" w:customStyle="1" w:styleId="19">
    <w:name w:val="页脚 字符"/>
    <w:basedOn w:val="15"/>
    <w:link w:val="11"/>
    <w:qFormat/>
    <w:uiPriority w:val="99"/>
    <w:rPr>
      <w:sz w:val="18"/>
      <w:szCs w:val="18"/>
    </w:rPr>
  </w:style>
  <w:style w:type="character" w:customStyle="1" w:styleId="20">
    <w:name w:val="纯文本 字符"/>
    <w:link w:val="9"/>
    <w:qFormat/>
    <w:uiPriority w:val="99"/>
    <w:rPr>
      <w:rFonts w:ascii="宋体" w:hAnsi="Courier New"/>
    </w:rPr>
  </w:style>
  <w:style w:type="character" w:customStyle="1" w:styleId="21">
    <w:name w:val="纯文本 Char1"/>
    <w:basedOn w:val="15"/>
    <w:qFormat/>
    <w:uiPriority w:val="99"/>
    <w:rPr>
      <w:rFonts w:ascii="宋体" w:hAnsi="Courier New" w:eastAsia="宋体" w:cs="Courier New"/>
      <w:kern w:val="1"/>
      <w:szCs w:val="21"/>
    </w:rPr>
  </w:style>
  <w:style w:type="character" w:customStyle="1" w:styleId="22">
    <w:name w:val="批注框文本 字符"/>
    <w:basedOn w:val="15"/>
    <w:link w:val="10"/>
    <w:qFormat/>
    <w:uiPriority w:val="99"/>
    <w:rPr>
      <w:rFonts w:ascii="Calibri" w:hAnsi="Calibri" w:eastAsia="宋体" w:cs="Times New Roman"/>
      <w:kern w:val="1"/>
      <w:sz w:val="18"/>
      <w:szCs w:val="18"/>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pPr>
      <w:suppressAutoHyphens w:val="0"/>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2585</Words>
  <Characters>2858</Characters>
  <Paragraphs>577</Paragraphs>
  <TotalTime>18</TotalTime>
  <ScaleCrop>false</ScaleCrop>
  <LinksUpToDate>false</LinksUpToDate>
  <CharactersWithSpaces>3294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2023-04-07T07:04:00Z</dcterms:created>
  <dc:creator>余超忠</dc:creator>
  <cp:lastModifiedBy>江燕</cp:lastModifiedBy>
  <cp:lastPrinted>2022-03-08T09:25:00Z</cp:lastPrinted>
  <dcterms:modified xsi:type="dcterms:W3CDTF">2024-08-09T08:52:04Z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B8DE707150544C5393757225428D37A0</vt:lpwstr>
  </property>
</Properties>
</file>